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97F0C" w14:textId="77777777" w:rsidR="008F21EF" w:rsidRDefault="008F21EF" w:rsidP="00174C3F"/>
    <w:p w14:paraId="7E0BAA2D" w14:textId="77777777" w:rsidR="00F12476" w:rsidRDefault="00F12476" w:rsidP="00174C3F"/>
    <w:p w14:paraId="208C70BE" w14:textId="77777777" w:rsidR="00F12476" w:rsidRPr="008A204A" w:rsidRDefault="00F12476" w:rsidP="00174C3F"/>
    <w:p w14:paraId="46CDEE2F" w14:textId="77777777" w:rsidR="008F21EF" w:rsidRPr="008A204A" w:rsidRDefault="008F21EF" w:rsidP="00174C3F"/>
    <w:p w14:paraId="65374DA6" w14:textId="77777777" w:rsidR="008F21EF" w:rsidRDefault="008F21EF" w:rsidP="00174C3F"/>
    <w:p w14:paraId="15AACB93" w14:textId="77777777" w:rsidR="003E7784" w:rsidRPr="008A204A" w:rsidRDefault="003E7784" w:rsidP="00174C3F"/>
    <w:p w14:paraId="545079F4" w14:textId="77777777" w:rsidR="00DC6663" w:rsidRPr="00E355C6" w:rsidRDefault="00DC6663" w:rsidP="00174C3F">
      <w:pPr>
        <w:pStyle w:val="Heading1"/>
      </w:pPr>
      <w:r w:rsidRPr="00E355C6">
        <w:t>Application for approval of alternative fee protection measures</w:t>
      </w:r>
    </w:p>
    <w:p w14:paraId="2E635E48" w14:textId="77777777" w:rsidR="00DC6663" w:rsidRPr="00E355C6" w:rsidRDefault="00DC6663" w:rsidP="00174C3F">
      <w:pPr>
        <w:pStyle w:val="Heading2"/>
      </w:pPr>
      <w:r w:rsidRPr="00E355C6">
        <w:t>About this form</w:t>
      </w:r>
    </w:p>
    <w:p w14:paraId="3524C56D" w14:textId="77777777" w:rsidR="008118F2" w:rsidRDefault="00DC6663" w:rsidP="008118F2">
      <w:r w:rsidRPr="00E355C6">
        <w:t xml:space="preserve">This form is to be used by registered training organisations (RTOs)—and organisations seeking to become RTOs—to apply to the Australian Skills Quality Authority (ASQA), as the national VET regulator (NVR), for approval of an </w:t>
      </w:r>
      <w:r w:rsidR="008118F2">
        <w:t xml:space="preserve">alternative fee protection measure to the options listed in Schedule 6 of the </w:t>
      </w:r>
      <w:r w:rsidR="008118F2">
        <w:rPr>
          <w:b/>
          <w:bCs/>
        </w:rPr>
        <w:t>Standards for Registered Training Organisations (RTOs) 2015</w:t>
      </w:r>
      <w:r w:rsidR="008118F2">
        <w:t xml:space="preserve">. Further information about obligations under the Standards is available in ASQA’s </w:t>
      </w:r>
      <w:hyperlink r:id="rId13" w:history="1">
        <w:r w:rsidR="008118F2" w:rsidRPr="008118F2">
          <w:rPr>
            <w:rStyle w:val="Hyperlink"/>
            <w:b/>
            <w:bCs/>
          </w:rPr>
          <w:t>Users’ Guide to the Standards</w:t>
        </w:r>
      </w:hyperlink>
      <w:r w:rsidR="008118F2">
        <w:t>.</w:t>
      </w:r>
      <w:r w:rsidR="008118F2">
        <w:br/>
      </w:r>
    </w:p>
    <w:p w14:paraId="5EB6B532" w14:textId="77777777" w:rsidR="00DC6663" w:rsidRPr="00FC788E" w:rsidRDefault="00DC6663" w:rsidP="00174C3F">
      <w:r w:rsidRPr="00E355C6">
        <w:t>There are three sections to this application form:</w:t>
      </w:r>
    </w:p>
    <w:p w14:paraId="22522DC3" w14:textId="77777777" w:rsidR="00DC6663" w:rsidRPr="00E355C6" w:rsidRDefault="00DC6663" w:rsidP="00174C3F">
      <w:pPr>
        <w:pStyle w:val="Bulletpoint1"/>
      </w:pPr>
      <w:r w:rsidRPr="00E355C6">
        <w:t>Section 1—Applicant details</w:t>
      </w:r>
    </w:p>
    <w:p w14:paraId="45B24936" w14:textId="77777777" w:rsidR="00DC6663" w:rsidRPr="00E355C6" w:rsidRDefault="00DC6663" w:rsidP="00174C3F">
      <w:pPr>
        <w:pStyle w:val="Bulletpoint1"/>
      </w:pPr>
      <w:r w:rsidRPr="00E355C6">
        <w:t>Section 2—Fee protection arrangement details</w:t>
      </w:r>
    </w:p>
    <w:p w14:paraId="63AF7F5F" w14:textId="77777777" w:rsidR="00DC6663" w:rsidRPr="00E355C6" w:rsidRDefault="00DC6663" w:rsidP="00174C3F">
      <w:pPr>
        <w:pStyle w:val="Bulletpoint1"/>
      </w:pPr>
      <w:r w:rsidRPr="00E355C6">
        <w:t>Section 3—Declaration by Chief Executive</w:t>
      </w:r>
    </w:p>
    <w:p w14:paraId="5EB648C9" w14:textId="77777777" w:rsidR="008118F2" w:rsidRPr="00EA104C" w:rsidRDefault="008118F2" w:rsidP="008118F2">
      <w:pPr>
        <w:pStyle w:val="Bulletpoint1"/>
        <w:numPr>
          <w:ilvl w:val="0"/>
          <w:numId w:val="0"/>
        </w:numPr>
      </w:pPr>
      <w:r>
        <w:br/>
      </w:r>
      <w:r w:rsidRPr="00EA104C">
        <w:t xml:space="preserve">This form is ONLY required if your organisation accepts (or proposes to accept) fees in excess of $1500 prior to delivery of the services for which the fees are charged, from or on behalf of an individual learner; and: </w:t>
      </w:r>
    </w:p>
    <w:p w14:paraId="121328BB" w14:textId="77777777" w:rsidR="008118F2" w:rsidRPr="00EA104C" w:rsidRDefault="008118F2" w:rsidP="008118F2">
      <w:pPr>
        <w:pStyle w:val="Numberedpara"/>
      </w:pPr>
      <w:r w:rsidRPr="00EA104C">
        <w:t xml:space="preserve">is not a Government entity or an Australian university </w:t>
      </w:r>
    </w:p>
    <w:p w14:paraId="040E3C05" w14:textId="77777777" w:rsidR="008118F2" w:rsidRPr="00EA104C" w:rsidRDefault="008118F2" w:rsidP="008118F2">
      <w:pPr>
        <w:pStyle w:val="Numberedpara"/>
      </w:pPr>
      <w:r w:rsidRPr="00EA104C">
        <w:t xml:space="preserve">does </w:t>
      </w:r>
      <w:r w:rsidRPr="008118F2">
        <w:rPr>
          <w:b/>
        </w:rPr>
        <w:t>not</w:t>
      </w:r>
      <w:r w:rsidRPr="00EA104C">
        <w:t xml:space="preserve"> hold an unconditional financial guarantee covering at least the total amount of prepaid fees collected in excess of $1500 per learner </w:t>
      </w:r>
    </w:p>
    <w:p w14:paraId="31213421" w14:textId="77777777" w:rsidR="008118F2" w:rsidRPr="00EA104C" w:rsidRDefault="008118F2" w:rsidP="00AF6A3D">
      <w:pPr>
        <w:pStyle w:val="Numberedpara"/>
      </w:pPr>
      <w:r w:rsidRPr="00EA104C">
        <w:t xml:space="preserve">does </w:t>
      </w:r>
      <w:r w:rsidRPr="008118F2">
        <w:rPr>
          <w:b/>
        </w:rPr>
        <w:t>not</w:t>
      </w:r>
      <w:r w:rsidRPr="00EA104C">
        <w:t xml:space="preserve"> hold membership of an ASQA-approved Tuition Assurance Scheme which covers all learners who are required to prepay in excess of $1500. </w:t>
      </w:r>
    </w:p>
    <w:p w14:paraId="61D9A530" w14:textId="77777777" w:rsidR="00DC6663" w:rsidRPr="00E355C6" w:rsidRDefault="00DC6663" w:rsidP="00174C3F">
      <w:pPr>
        <w:pStyle w:val="Heading2"/>
      </w:pPr>
      <w:r w:rsidRPr="00E355C6">
        <w:t>Application fee</w:t>
      </w:r>
    </w:p>
    <w:p w14:paraId="75A2FC0C" w14:textId="77777777" w:rsidR="00DC6663" w:rsidRPr="00E355C6" w:rsidRDefault="00DC6663" w:rsidP="00174C3F">
      <w:pPr>
        <w:rPr>
          <w:lang w:val="en-US"/>
        </w:rPr>
      </w:pPr>
      <w:r w:rsidRPr="00E355C6">
        <w:rPr>
          <w:lang w:val="en-US"/>
        </w:rPr>
        <w:t>There is no fee to apply to ASQA for the approval of an alternative fee protection measure.</w:t>
      </w:r>
    </w:p>
    <w:p w14:paraId="08AC61DB" w14:textId="77777777" w:rsidR="00DC6663" w:rsidRPr="00E355C6" w:rsidRDefault="008118F2" w:rsidP="00174C3F">
      <w:pPr>
        <w:pStyle w:val="Heading2"/>
      </w:pPr>
      <w:r>
        <w:br w:type="page"/>
      </w:r>
      <w:r w:rsidR="00DC6663" w:rsidRPr="00E355C6">
        <w:lastRenderedPageBreak/>
        <w:t>Submitting the application</w:t>
      </w:r>
    </w:p>
    <w:p w14:paraId="5832CE06" w14:textId="77777777" w:rsidR="00DC6663" w:rsidRPr="00E355C6" w:rsidRDefault="00DC6663" w:rsidP="00174C3F">
      <w:r w:rsidRPr="00E355C6">
        <w:t xml:space="preserve">This application is to be submitted by email to </w:t>
      </w:r>
      <w:hyperlink r:id="rId14" w:history="1">
        <w:r w:rsidRPr="00E355C6">
          <w:rPr>
            <w:rStyle w:val="Hyperlink"/>
            <w:rFonts w:cs="Arial"/>
            <w:lang w:val="en-US"/>
          </w:rPr>
          <w:t>registration@asqa.gov.au</w:t>
        </w:r>
      </w:hyperlink>
      <w:r w:rsidRPr="00E355C6">
        <w:t>. Alternatively, you may post your completed form to:</w:t>
      </w:r>
    </w:p>
    <w:p w14:paraId="30169040" w14:textId="77777777" w:rsidR="00DC6663" w:rsidRDefault="00B724C3" w:rsidP="00174C3F">
      <w:r>
        <w:t>Registration</w:t>
      </w:r>
      <w:r>
        <w:br/>
      </w:r>
      <w:r w:rsidR="00DC6663" w:rsidRPr="00E355C6">
        <w:t>Aust</w:t>
      </w:r>
      <w:r>
        <w:t>ralian Skills Quality Authority</w:t>
      </w:r>
      <w:r>
        <w:br/>
        <w:t>GPO Box 9928</w:t>
      </w:r>
      <w:r>
        <w:br/>
      </w:r>
      <w:r w:rsidR="00DC6663">
        <w:t>Melbourne Vic 3001</w:t>
      </w:r>
    </w:p>
    <w:p w14:paraId="6CA8B972" w14:textId="77777777" w:rsidR="00DC6663" w:rsidRPr="00FC788E" w:rsidRDefault="00DC6663" w:rsidP="00174C3F">
      <w:r w:rsidRPr="00E355C6">
        <w:rPr>
          <w:lang w:val="en-US"/>
        </w:rPr>
        <w:t>Please note that incomplete forms or forms completed incorrectly will be returned to you for completion.</w:t>
      </w:r>
    </w:p>
    <w:p w14:paraId="1FDF2E39" w14:textId="77777777" w:rsidR="00DC6663" w:rsidRPr="00E355C6" w:rsidRDefault="00DC6663" w:rsidP="00174C3F">
      <w:pPr>
        <w:pStyle w:val="Heading2"/>
      </w:pPr>
      <w:r w:rsidRPr="00E355C6">
        <w:t>Assistance in completing this form</w:t>
      </w:r>
    </w:p>
    <w:p w14:paraId="4FFCF216" w14:textId="77777777" w:rsidR="00DC6663" w:rsidRDefault="00DC6663" w:rsidP="00174C3F">
      <w:r w:rsidRPr="00E355C6">
        <w:rPr>
          <w:lang w:val="en-US"/>
        </w:rPr>
        <w:t xml:space="preserve">For assistance in completing this form, please contact the registration team by email at </w:t>
      </w:r>
      <w:hyperlink r:id="rId15" w:history="1">
        <w:r w:rsidRPr="00E355C6">
          <w:rPr>
            <w:rStyle w:val="Hyperlink"/>
            <w:lang w:val="en-US"/>
          </w:rPr>
          <w:t>enquiries@asqa.gov.au</w:t>
        </w:r>
      </w:hyperlink>
      <w:r w:rsidRPr="00E355C6">
        <w:rPr>
          <w:color w:val="0000FF"/>
        </w:rPr>
        <w:t xml:space="preserve"> </w:t>
      </w:r>
      <w:r w:rsidRPr="00E355C6">
        <w:t xml:space="preserve">or call the ASQA info line on </w:t>
      </w:r>
      <w:r w:rsidRPr="00E355C6">
        <w:rPr>
          <w:b/>
        </w:rPr>
        <w:t>1300 701 801</w:t>
      </w:r>
      <w:r w:rsidRPr="00E355C6">
        <w:t xml:space="preserve">. </w:t>
      </w:r>
    </w:p>
    <w:p w14:paraId="35E0045E" w14:textId="77777777" w:rsidR="008E12F5" w:rsidRDefault="008E12F5" w:rsidP="00174C3F"/>
    <w:p w14:paraId="6E1463D6" w14:textId="77777777" w:rsidR="00174C3F" w:rsidRDefault="00174C3F" w:rsidP="00174C3F"/>
    <w:p w14:paraId="1F46F2D8" w14:textId="77777777" w:rsidR="00174C3F" w:rsidRPr="00FC788E" w:rsidRDefault="008118F2" w:rsidP="00174C3F">
      <w:r>
        <w:br w:type="page"/>
      </w:r>
    </w:p>
    <w:p w14:paraId="7FDF03BC" w14:textId="77777777" w:rsidR="00174C3F" w:rsidRPr="003E7784" w:rsidRDefault="00174C3F" w:rsidP="003E7784">
      <w:pPr>
        <w:pStyle w:val="SectionHeading1"/>
      </w:pPr>
      <w:r w:rsidRPr="003E7784">
        <w:t>Applicant details (mandatory)</w:t>
      </w:r>
    </w:p>
    <w:p w14:paraId="299F3723" w14:textId="77777777" w:rsidR="00DC6663" w:rsidRPr="00E355C6" w:rsidRDefault="00DC6663" w:rsidP="00174C3F">
      <w:pPr>
        <w:pStyle w:val="SectionHeading2"/>
        <w:rPr>
          <w:lang w:val="en-US"/>
        </w:rPr>
      </w:pPr>
      <w:r w:rsidRPr="00E355C6">
        <w:rPr>
          <w:lang w:val="en-US"/>
        </w:rPr>
        <w:t>Type of applicant</w:t>
      </w:r>
    </w:p>
    <w:tbl>
      <w:tblPr>
        <w:tblW w:w="0" w:type="auto"/>
        <w:tblInd w:w="108" w:type="dxa"/>
        <w:tblLook w:val="04A0" w:firstRow="1" w:lastRow="0" w:firstColumn="1" w:lastColumn="0" w:noHBand="0" w:noVBand="1"/>
      </w:tblPr>
      <w:tblGrid>
        <w:gridCol w:w="565"/>
        <w:gridCol w:w="4603"/>
        <w:gridCol w:w="576"/>
        <w:gridCol w:w="4614"/>
      </w:tblGrid>
      <w:tr w:rsidR="00174C3F" w:rsidRPr="00174C3F" w14:paraId="1FB801AF" w14:textId="77777777" w:rsidTr="006674CE">
        <w:tc>
          <w:tcPr>
            <w:tcW w:w="567" w:type="dxa"/>
            <w:shd w:val="clear" w:color="auto" w:fill="auto"/>
          </w:tcPr>
          <w:p w14:paraId="5C130CA9" w14:textId="77777777" w:rsidR="00174C3F" w:rsidRPr="00174C3F" w:rsidRDefault="00174C3F" w:rsidP="00174C3F">
            <w:r w:rsidRPr="006674CE">
              <w:rPr>
                <w:i/>
              </w:rPr>
              <w:fldChar w:fldCharType="begin">
                <w:ffData>
                  <w:name w:val="Check7"/>
                  <w:enabled/>
                  <w:calcOnExit w:val="0"/>
                  <w:checkBox>
                    <w:sizeAuto/>
                    <w:default w:val="0"/>
                    <w:checked w:val="0"/>
                  </w:checkBox>
                </w:ffData>
              </w:fldChar>
            </w:r>
            <w:r w:rsidRPr="006674CE">
              <w:rPr>
                <w:i/>
              </w:rPr>
              <w:instrText xml:space="preserve"> FORMCHECKBOX </w:instrText>
            </w:r>
            <w:r w:rsidRPr="006674CE">
              <w:rPr>
                <w:i/>
              </w:rPr>
            </w:r>
            <w:r w:rsidRPr="006674CE">
              <w:rPr>
                <w:i/>
              </w:rPr>
              <w:fldChar w:fldCharType="end"/>
            </w:r>
          </w:p>
        </w:tc>
        <w:tc>
          <w:tcPr>
            <w:tcW w:w="4666" w:type="dxa"/>
            <w:shd w:val="clear" w:color="auto" w:fill="auto"/>
          </w:tcPr>
          <w:p w14:paraId="61D98C27" w14:textId="77777777" w:rsidR="00174C3F" w:rsidRPr="00174C3F" w:rsidRDefault="00174C3F" w:rsidP="006674CE">
            <w:r w:rsidRPr="00174C3F">
              <w:t>Registered training organisation</w:t>
            </w:r>
          </w:p>
        </w:tc>
        <w:tc>
          <w:tcPr>
            <w:tcW w:w="579" w:type="dxa"/>
            <w:shd w:val="clear" w:color="auto" w:fill="auto"/>
          </w:tcPr>
          <w:p w14:paraId="71E2AF6C" w14:textId="77777777" w:rsidR="00174C3F" w:rsidRPr="00174C3F" w:rsidRDefault="00174C3F" w:rsidP="00174C3F">
            <w:r w:rsidRPr="006674CE">
              <w:rPr>
                <w:i/>
              </w:rPr>
              <w:fldChar w:fldCharType="begin">
                <w:ffData>
                  <w:name w:val="Check7"/>
                  <w:enabled/>
                  <w:calcOnExit w:val="0"/>
                  <w:checkBox>
                    <w:sizeAuto/>
                    <w:default w:val="0"/>
                    <w:checked w:val="0"/>
                  </w:checkBox>
                </w:ffData>
              </w:fldChar>
            </w:r>
            <w:r w:rsidRPr="006674CE">
              <w:rPr>
                <w:i/>
              </w:rPr>
              <w:instrText xml:space="preserve"> FORMCHECKBOX </w:instrText>
            </w:r>
            <w:r w:rsidRPr="006674CE">
              <w:rPr>
                <w:i/>
              </w:rPr>
            </w:r>
            <w:r w:rsidRPr="006674CE">
              <w:rPr>
                <w:i/>
              </w:rPr>
              <w:fldChar w:fldCharType="end"/>
            </w:r>
          </w:p>
        </w:tc>
        <w:tc>
          <w:tcPr>
            <w:tcW w:w="4678" w:type="dxa"/>
            <w:shd w:val="clear" w:color="auto" w:fill="auto"/>
          </w:tcPr>
          <w:p w14:paraId="2070BAB9" w14:textId="77777777" w:rsidR="00174C3F" w:rsidRPr="00174C3F" w:rsidRDefault="00174C3F" w:rsidP="006674CE">
            <w:r w:rsidRPr="00174C3F">
              <w:t>Applicant registered training organisation</w:t>
            </w:r>
          </w:p>
        </w:tc>
      </w:tr>
    </w:tbl>
    <w:p w14:paraId="71254C12" w14:textId="77777777" w:rsidR="00DC6663" w:rsidRPr="00E355C6" w:rsidRDefault="00DC6663" w:rsidP="00174C3F">
      <w:pPr>
        <w:pStyle w:val="SectionHeading2"/>
        <w:rPr>
          <w:lang w:val="en-US"/>
        </w:rPr>
      </w:pPr>
      <w:r w:rsidRPr="00E355C6">
        <w:rPr>
          <w:lang w:val="en-US"/>
        </w:rPr>
        <w:t>Details of the organisation</w:t>
      </w:r>
    </w:p>
    <w:tbl>
      <w:tblPr>
        <w:tblW w:w="10490" w:type="dxa"/>
        <w:tblInd w:w="10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ook w:val="01E0" w:firstRow="1" w:lastRow="1" w:firstColumn="1" w:lastColumn="1" w:noHBand="0" w:noVBand="0"/>
      </w:tblPr>
      <w:tblGrid>
        <w:gridCol w:w="3402"/>
        <w:gridCol w:w="7088"/>
      </w:tblGrid>
      <w:tr w:rsidR="00174C3F" w:rsidRPr="006C5541" w14:paraId="2B882B33" w14:textId="77777777" w:rsidTr="00174C3F">
        <w:tc>
          <w:tcPr>
            <w:tcW w:w="3402" w:type="dxa"/>
            <w:shd w:val="clear" w:color="auto" w:fill="DDEBF8"/>
          </w:tcPr>
          <w:p w14:paraId="3EE442E7" w14:textId="77777777" w:rsidR="00174C3F" w:rsidRPr="00182C74" w:rsidRDefault="00174C3F" w:rsidP="00174C3F">
            <w:r w:rsidRPr="00182C74">
              <w:t>Name of Legal Entity:</w:t>
            </w:r>
          </w:p>
        </w:tc>
        <w:tc>
          <w:tcPr>
            <w:tcW w:w="7088" w:type="dxa"/>
          </w:tcPr>
          <w:p w14:paraId="55E77534" w14:textId="77777777" w:rsidR="00174C3F" w:rsidRPr="006C5541" w:rsidRDefault="00174C3F" w:rsidP="00174C3F">
            <w:r w:rsidRPr="006C5541">
              <w:fldChar w:fldCharType="begin">
                <w:ffData>
                  <w:name w:val="Text27"/>
                  <w:enabled/>
                  <w:calcOnExit w:val="0"/>
                  <w:textInput/>
                </w:ffData>
              </w:fldChar>
            </w:r>
            <w:r w:rsidRPr="006C5541">
              <w:instrText xml:space="preserve"> FORMTEXT </w:instrText>
            </w:r>
            <w:r w:rsidRPr="006C5541">
              <w:fldChar w:fldCharType="separate"/>
            </w:r>
            <w:r w:rsidRPr="006C5541">
              <w:t> </w:t>
            </w:r>
            <w:r w:rsidRPr="006C5541">
              <w:t> </w:t>
            </w:r>
            <w:r w:rsidRPr="006C5541">
              <w:t> </w:t>
            </w:r>
            <w:r w:rsidRPr="006C5541">
              <w:t> </w:t>
            </w:r>
            <w:r w:rsidRPr="006C5541">
              <w:t> </w:t>
            </w:r>
            <w:r w:rsidRPr="006C5541">
              <w:fldChar w:fldCharType="end"/>
            </w:r>
          </w:p>
        </w:tc>
      </w:tr>
      <w:tr w:rsidR="00174C3F" w:rsidRPr="006C5541" w14:paraId="5B33EF0E" w14:textId="77777777" w:rsidTr="00174C3F">
        <w:tc>
          <w:tcPr>
            <w:tcW w:w="3402" w:type="dxa"/>
            <w:shd w:val="clear" w:color="auto" w:fill="DDEBF8"/>
          </w:tcPr>
          <w:p w14:paraId="21EE1F2B" w14:textId="77777777" w:rsidR="00174C3F" w:rsidRPr="00182C74" w:rsidRDefault="00174C3F" w:rsidP="00174C3F">
            <w:r w:rsidRPr="00182C74">
              <w:t xml:space="preserve">Registered business trading name </w:t>
            </w:r>
            <w:r>
              <w:br/>
            </w:r>
            <w:r w:rsidRPr="00182C74">
              <w:t>(if relevant):</w:t>
            </w:r>
          </w:p>
        </w:tc>
        <w:tc>
          <w:tcPr>
            <w:tcW w:w="7088" w:type="dxa"/>
          </w:tcPr>
          <w:p w14:paraId="472E6DB7" w14:textId="77777777" w:rsidR="00174C3F" w:rsidRPr="006C5541" w:rsidRDefault="00174C3F" w:rsidP="00174C3F">
            <w:r w:rsidRPr="006C5541">
              <w:fldChar w:fldCharType="begin">
                <w:ffData>
                  <w:name w:val="Text27"/>
                  <w:enabled/>
                  <w:calcOnExit w:val="0"/>
                  <w:textInput/>
                </w:ffData>
              </w:fldChar>
            </w:r>
            <w:r w:rsidRPr="006C5541">
              <w:instrText xml:space="preserve"> FORMTEXT </w:instrText>
            </w:r>
            <w:r w:rsidRPr="006C5541">
              <w:fldChar w:fldCharType="separate"/>
            </w:r>
            <w:r w:rsidRPr="006C5541">
              <w:t> </w:t>
            </w:r>
            <w:r w:rsidRPr="006C5541">
              <w:t> </w:t>
            </w:r>
            <w:r w:rsidRPr="006C5541">
              <w:t> </w:t>
            </w:r>
            <w:r w:rsidRPr="006C5541">
              <w:t> </w:t>
            </w:r>
            <w:r w:rsidRPr="006C5541">
              <w:t> </w:t>
            </w:r>
            <w:r w:rsidRPr="006C5541">
              <w:fldChar w:fldCharType="end"/>
            </w:r>
          </w:p>
        </w:tc>
      </w:tr>
      <w:tr w:rsidR="00174C3F" w:rsidRPr="006C5541" w14:paraId="41D872DC" w14:textId="77777777" w:rsidTr="00174C3F">
        <w:tc>
          <w:tcPr>
            <w:tcW w:w="3402" w:type="dxa"/>
            <w:shd w:val="clear" w:color="auto" w:fill="DDEBF8"/>
          </w:tcPr>
          <w:p w14:paraId="7266C34D" w14:textId="77777777" w:rsidR="00174C3F" w:rsidRPr="00182C74" w:rsidRDefault="00174C3F" w:rsidP="00174C3F">
            <w:r w:rsidRPr="00182C74">
              <w:t>RTO ID number (if applicable):</w:t>
            </w:r>
          </w:p>
        </w:tc>
        <w:tc>
          <w:tcPr>
            <w:tcW w:w="7088" w:type="dxa"/>
          </w:tcPr>
          <w:p w14:paraId="6B5F4B4B" w14:textId="77777777" w:rsidR="00174C3F" w:rsidRPr="006C5541" w:rsidRDefault="00174C3F" w:rsidP="00174C3F">
            <w:r w:rsidRPr="006C5541">
              <w:fldChar w:fldCharType="begin">
                <w:ffData>
                  <w:name w:val="Text27"/>
                  <w:enabled/>
                  <w:calcOnExit w:val="0"/>
                  <w:textInput/>
                </w:ffData>
              </w:fldChar>
            </w:r>
            <w:r w:rsidRPr="006C5541">
              <w:instrText xml:space="preserve"> FORMTEXT </w:instrText>
            </w:r>
            <w:r w:rsidRPr="006C5541">
              <w:fldChar w:fldCharType="separate"/>
            </w:r>
            <w:r w:rsidRPr="006C5541">
              <w:t> </w:t>
            </w:r>
            <w:r w:rsidRPr="006C5541">
              <w:t> </w:t>
            </w:r>
            <w:r w:rsidRPr="006C5541">
              <w:t> </w:t>
            </w:r>
            <w:r w:rsidRPr="006C5541">
              <w:t> </w:t>
            </w:r>
            <w:r w:rsidRPr="006C5541">
              <w:t> </w:t>
            </w:r>
            <w:r w:rsidRPr="006C5541">
              <w:fldChar w:fldCharType="end"/>
            </w:r>
          </w:p>
        </w:tc>
      </w:tr>
      <w:tr w:rsidR="00174C3F" w:rsidRPr="006C5541" w14:paraId="7F88D1C7" w14:textId="77777777" w:rsidTr="00174C3F">
        <w:tc>
          <w:tcPr>
            <w:tcW w:w="3402" w:type="dxa"/>
            <w:shd w:val="clear" w:color="auto" w:fill="DDEBF8"/>
          </w:tcPr>
          <w:p w14:paraId="27BB2A14" w14:textId="77777777" w:rsidR="00174C3F" w:rsidRPr="00FC788E" w:rsidRDefault="00174C3F" w:rsidP="006674CE">
            <w:r w:rsidRPr="00FC788E">
              <w:t xml:space="preserve">CRICOS provider number </w:t>
            </w:r>
            <w:r>
              <w:br/>
            </w:r>
            <w:r w:rsidRPr="00FC788E">
              <w:rPr>
                <w:szCs w:val="20"/>
              </w:rPr>
              <w:t>(if relevant)</w:t>
            </w:r>
            <w:r w:rsidRPr="00FC788E">
              <w:t>:</w:t>
            </w:r>
          </w:p>
        </w:tc>
        <w:tc>
          <w:tcPr>
            <w:tcW w:w="7088" w:type="dxa"/>
          </w:tcPr>
          <w:p w14:paraId="524A1808" w14:textId="77777777" w:rsidR="00174C3F" w:rsidRPr="00FC788E" w:rsidRDefault="00174C3F" w:rsidP="006674CE">
            <w:r w:rsidRPr="00FC788E">
              <w:fldChar w:fldCharType="begin">
                <w:ffData>
                  <w:name w:val="Text27"/>
                  <w:enabled/>
                  <w:calcOnExit w:val="0"/>
                  <w:textInput/>
                </w:ffData>
              </w:fldChar>
            </w:r>
            <w:r w:rsidRPr="00FC788E">
              <w:instrText xml:space="preserve"> FORMTEXT </w:instrText>
            </w:r>
            <w:r w:rsidRPr="00FC788E">
              <w:fldChar w:fldCharType="separate"/>
            </w:r>
            <w:r w:rsidRPr="00FC788E">
              <w:rPr>
                <w:noProof/>
              </w:rPr>
              <w:t> </w:t>
            </w:r>
            <w:r w:rsidRPr="00FC788E">
              <w:rPr>
                <w:noProof/>
              </w:rPr>
              <w:t> </w:t>
            </w:r>
            <w:r w:rsidRPr="00FC788E">
              <w:rPr>
                <w:noProof/>
              </w:rPr>
              <w:t> </w:t>
            </w:r>
            <w:r w:rsidRPr="00FC788E">
              <w:rPr>
                <w:noProof/>
              </w:rPr>
              <w:t> </w:t>
            </w:r>
            <w:r w:rsidRPr="00FC788E">
              <w:rPr>
                <w:noProof/>
              </w:rPr>
              <w:t> </w:t>
            </w:r>
            <w:r w:rsidRPr="00FC788E">
              <w:fldChar w:fldCharType="end"/>
            </w:r>
          </w:p>
        </w:tc>
      </w:tr>
    </w:tbl>
    <w:p w14:paraId="3EE4CE8E" w14:textId="77777777" w:rsidR="00174C3F" w:rsidRPr="00E355C6" w:rsidRDefault="00174C3F" w:rsidP="00174C3F"/>
    <w:p w14:paraId="6AD502D0" w14:textId="77777777" w:rsidR="00DC6663" w:rsidRPr="00174C3F" w:rsidRDefault="00DC6663" w:rsidP="00174C3F">
      <w:pPr>
        <w:pStyle w:val="SectionHeading1"/>
      </w:pPr>
      <w:r w:rsidRPr="00174C3F">
        <w:t>Fee</w:t>
      </w:r>
      <w:r w:rsidR="00B724C3" w:rsidRPr="00174C3F">
        <w:t xml:space="preserve"> protection arrangement details</w:t>
      </w:r>
    </w:p>
    <w:p w14:paraId="08D9CE9E" w14:textId="77777777" w:rsidR="00174C3F" w:rsidRPr="00174C3F" w:rsidRDefault="00363A68" w:rsidP="00174C3F">
      <w:pPr>
        <w:pStyle w:val="SectionHeading2"/>
      </w:pPr>
      <w:r>
        <w:t>Details of proposed fee protection arrangements</w:t>
      </w:r>
    </w:p>
    <w:p w14:paraId="26D829FD" w14:textId="77777777" w:rsidR="00DC6663" w:rsidRDefault="00DC6663" w:rsidP="00174C3F">
      <w:pPr>
        <w:rPr>
          <w:lang w:val="en-US"/>
        </w:rPr>
      </w:pPr>
      <w:r w:rsidRPr="00E355C6">
        <w:rPr>
          <w:lang w:val="en-US"/>
        </w:rPr>
        <w:t xml:space="preserve">Describe, in detail, the measures proposed to be used to protect student fees paid in advance. Provide clear information about how this measure is of equal rigour to the options listed in </w:t>
      </w:r>
      <w:r w:rsidR="008118F2">
        <w:rPr>
          <w:szCs w:val="20"/>
        </w:rPr>
        <w:t>Schedule 6</w:t>
      </w:r>
      <w:r w:rsidRPr="00E355C6">
        <w:t xml:space="preserve"> of the </w:t>
      </w:r>
      <w:r w:rsidRPr="00E355C6">
        <w:rPr>
          <w:b/>
          <w:szCs w:val="20"/>
        </w:rPr>
        <w:t>Standards for Registered Training Organisations</w:t>
      </w:r>
      <w:r w:rsidR="008118F2">
        <w:rPr>
          <w:b/>
          <w:szCs w:val="20"/>
        </w:rPr>
        <w:t xml:space="preserve"> (RTOs) 2015</w:t>
      </w:r>
      <w:r w:rsidRPr="00E355C6">
        <w:t>.</w:t>
      </w:r>
      <w:r w:rsidRPr="00E355C6">
        <w:rPr>
          <w:lang w:val="en-US"/>
        </w:rPr>
        <w:t xml:space="preserve"> You may attach supporting documentation (if required).</w:t>
      </w:r>
    </w:p>
    <w:tbl>
      <w:tblPr>
        <w:tblW w:w="0" w:type="auto"/>
        <w:tblInd w:w="10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ook w:val="04A0" w:firstRow="1" w:lastRow="0" w:firstColumn="1" w:lastColumn="0" w:noHBand="0" w:noVBand="1"/>
      </w:tblPr>
      <w:tblGrid>
        <w:gridCol w:w="704"/>
        <w:gridCol w:w="9638"/>
      </w:tblGrid>
      <w:tr w:rsidR="008E12F5" w:rsidRPr="00174C3F" w14:paraId="2FEBDD8E" w14:textId="77777777" w:rsidTr="00174C3F">
        <w:trPr>
          <w:trHeight w:val="340"/>
        </w:trPr>
        <w:tc>
          <w:tcPr>
            <w:tcW w:w="10490" w:type="dxa"/>
            <w:gridSpan w:val="2"/>
            <w:tcBorders>
              <w:bottom w:val="single" w:sz="6" w:space="0" w:color="BBC9D7"/>
            </w:tcBorders>
          </w:tcPr>
          <w:p w14:paraId="4DCF974A" w14:textId="77777777" w:rsidR="00DC6663" w:rsidRPr="00174C3F" w:rsidRDefault="00DC6663" w:rsidP="00174C3F">
            <w:pPr>
              <w:rPr>
                <w:lang w:val="en-US"/>
              </w:rPr>
            </w:pPr>
            <w:r w:rsidRPr="00174C3F">
              <w:fldChar w:fldCharType="begin">
                <w:ffData>
                  <w:name w:val="Text6"/>
                  <w:enabled/>
                  <w:calcOnExit w:val="0"/>
                  <w:textInput/>
                </w:ffData>
              </w:fldChar>
            </w:r>
            <w:r w:rsidRPr="00174C3F">
              <w:instrText xml:space="preserve"> FORMTEXT </w:instrText>
            </w:r>
            <w:r w:rsidRPr="00174C3F">
              <w:fldChar w:fldCharType="separate"/>
            </w:r>
            <w:r w:rsidRPr="00174C3F">
              <w:rPr>
                <w:noProof/>
              </w:rPr>
              <w:t> </w:t>
            </w:r>
            <w:r w:rsidRPr="00174C3F">
              <w:rPr>
                <w:noProof/>
              </w:rPr>
              <w:t> </w:t>
            </w:r>
            <w:r w:rsidRPr="00174C3F">
              <w:rPr>
                <w:noProof/>
              </w:rPr>
              <w:t> </w:t>
            </w:r>
            <w:r w:rsidRPr="00174C3F">
              <w:rPr>
                <w:noProof/>
              </w:rPr>
              <w:t> </w:t>
            </w:r>
            <w:r w:rsidRPr="00174C3F">
              <w:rPr>
                <w:noProof/>
              </w:rPr>
              <w:t> </w:t>
            </w:r>
            <w:r w:rsidRPr="00174C3F">
              <w:fldChar w:fldCharType="end"/>
            </w:r>
          </w:p>
        </w:tc>
      </w:tr>
      <w:bookmarkStart w:id="0" w:name="Check7"/>
      <w:tr w:rsidR="00174C3F" w:rsidRPr="00174C3F" w14:paraId="235E4E79" w14:textId="77777777" w:rsidTr="00174C3F">
        <w:trPr>
          <w:trHeight w:val="340"/>
        </w:trPr>
        <w:tc>
          <w:tcPr>
            <w:tcW w:w="709" w:type="dxa"/>
            <w:tcBorders>
              <w:top w:val="single" w:sz="6" w:space="0" w:color="BBC9D7"/>
              <w:left w:val="nil"/>
              <w:bottom w:val="nil"/>
              <w:right w:val="nil"/>
            </w:tcBorders>
          </w:tcPr>
          <w:p w14:paraId="069F6B1A" w14:textId="77777777" w:rsidR="00174C3F" w:rsidRPr="00174C3F" w:rsidRDefault="00174C3F" w:rsidP="003E7784">
            <w:pPr>
              <w:spacing w:before="240" w:after="240"/>
            </w:pPr>
            <w:r w:rsidRPr="00174C3F">
              <w:rPr>
                <w:i/>
              </w:rPr>
              <w:fldChar w:fldCharType="begin">
                <w:ffData>
                  <w:name w:val="Check7"/>
                  <w:enabled/>
                  <w:calcOnExit w:val="0"/>
                  <w:checkBox>
                    <w:sizeAuto/>
                    <w:default w:val="0"/>
                    <w:checked w:val="0"/>
                  </w:checkBox>
                </w:ffData>
              </w:fldChar>
            </w:r>
            <w:r w:rsidRPr="00174C3F">
              <w:rPr>
                <w:i/>
              </w:rPr>
              <w:instrText xml:space="preserve"> FORMCHECKBOX </w:instrText>
            </w:r>
            <w:r w:rsidRPr="00174C3F">
              <w:rPr>
                <w:i/>
              </w:rPr>
            </w:r>
            <w:r w:rsidRPr="00174C3F">
              <w:rPr>
                <w:i/>
              </w:rPr>
              <w:fldChar w:fldCharType="end"/>
            </w:r>
            <w:bookmarkEnd w:id="0"/>
          </w:p>
        </w:tc>
        <w:tc>
          <w:tcPr>
            <w:tcW w:w="9781" w:type="dxa"/>
            <w:tcBorders>
              <w:top w:val="single" w:sz="6" w:space="0" w:color="BBC9D7"/>
              <w:left w:val="nil"/>
              <w:bottom w:val="nil"/>
              <w:right w:val="nil"/>
            </w:tcBorders>
          </w:tcPr>
          <w:p w14:paraId="2CDC881B" w14:textId="77777777" w:rsidR="00174C3F" w:rsidRPr="00174C3F" w:rsidRDefault="00174C3F" w:rsidP="003E7784">
            <w:pPr>
              <w:spacing w:before="240" w:after="240"/>
            </w:pPr>
            <w:r w:rsidRPr="00174C3F">
              <w:t>Supporting documentation is attached.</w:t>
            </w:r>
          </w:p>
        </w:tc>
      </w:tr>
    </w:tbl>
    <w:p w14:paraId="73F5498D" w14:textId="77777777" w:rsidR="00DC6663" w:rsidRPr="00DC6663" w:rsidRDefault="00DC6663" w:rsidP="00174C3F">
      <w:pPr>
        <w:pStyle w:val="SectionHeading2"/>
        <w:rPr>
          <w:lang w:val="en-US"/>
        </w:rPr>
      </w:pPr>
      <w:r w:rsidRPr="00E355C6">
        <w:rPr>
          <w:lang w:val="en-US"/>
        </w:rPr>
        <w:t>Principles underpinning alternative fee protection measures of equal rigour</w:t>
      </w:r>
    </w:p>
    <w:p w14:paraId="24139F02" w14:textId="77777777" w:rsidR="00DC6663" w:rsidRPr="00FC788E" w:rsidRDefault="00DC6663" w:rsidP="00174C3F">
      <w:r w:rsidRPr="00E355C6">
        <w:t xml:space="preserve">ASQA will </w:t>
      </w:r>
      <w:r w:rsidR="00DF2FFD">
        <w:t>consider a series of principles</w:t>
      </w:r>
      <w:r w:rsidR="00DF2FFD" w:rsidRPr="00E355C6">
        <w:t xml:space="preserve"> </w:t>
      </w:r>
      <w:r w:rsidRPr="00E355C6">
        <w:t>when considering the merits of your proposed alternative fee protection measure and assessing its suitability.</w:t>
      </w:r>
    </w:p>
    <w:p w14:paraId="1FC7E213" w14:textId="77777777" w:rsidR="008E12F5" w:rsidRDefault="00DC6663" w:rsidP="00174C3F">
      <w:r w:rsidRPr="00E355C6">
        <w:t>Please review and evaluate your organisation’s proposed alternative fee protection measure (as you have described above</w:t>
      </w:r>
      <w:r w:rsidR="00C72A59">
        <w:t xml:space="preserve"> and including any supporting documentation</w:t>
      </w:r>
      <w:r w:rsidRPr="00E355C6">
        <w:t>) to confirm that it meets the following principles:</w:t>
      </w:r>
    </w:p>
    <w:p w14:paraId="5238BE48" w14:textId="77777777" w:rsidR="003E7784" w:rsidRDefault="003E7784">
      <w:r>
        <w:br w:type="page"/>
      </w:r>
    </w:p>
    <w:tbl>
      <w:tblPr>
        <w:tblW w:w="0" w:type="auto"/>
        <w:tblInd w:w="108"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ayout w:type="fixed"/>
        <w:tblLook w:val="04A0" w:firstRow="1" w:lastRow="0" w:firstColumn="1" w:lastColumn="0" w:noHBand="0" w:noVBand="1"/>
      </w:tblPr>
      <w:tblGrid>
        <w:gridCol w:w="567"/>
        <w:gridCol w:w="8364"/>
        <w:gridCol w:w="779"/>
        <w:gridCol w:w="780"/>
      </w:tblGrid>
      <w:tr w:rsidR="00174C3F" w:rsidRPr="00FC788E" w14:paraId="62918999" w14:textId="77777777" w:rsidTr="00174C3F">
        <w:tc>
          <w:tcPr>
            <w:tcW w:w="8931" w:type="dxa"/>
            <w:gridSpan w:val="2"/>
            <w:vMerge w:val="restart"/>
            <w:shd w:val="clear" w:color="auto" w:fill="DDEBF8"/>
          </w:tcPr>
          <w:p w14:paraId="65E89FA7" w14:textId="77777777" w:rsidR="00174C3F" w:rsidRPr="00174C3F" w:rsidRDefault="008E12F5" w:rsidP="00174C3F">
            <w:pPr>
              <w:rPr>
                <w:b/>
              </w:rPr>
            </w:pPr>
            <w:r>
              <w:br w:type="page"/>
            </w:r>
            <w:r w:rsidR="00174C3F" w:rsidRPr="00174C3F">
              <w:rPr>
                <w:b/>
              </w:rPr>
              <w:br w:type="page"/>
            </w:r>
          </w:p>
          <w:p w14:paraId="2841BF28" w14:textId="77777777" w:rsidR="00174C3F" w:rsidRPr="00174C3F" w:rsidRDefault="00174C3F" w:rsidP="00174C3F">
            <w:pPr>
              <w:rPr>
                <w:b/>
              </w:rPr>
            </w:pPr>
            <w:r w:rsidRPr="00174C3F">
              <w:rPr>
                <w:b/>
              </w:rPr>
              <w:t>The organisation’s proposed alternative fee protection measure:</w:t>
            </w:r>
          </w:p>
        </w:tc>
        <w:tc>
          <w:tcPr>
            <w:tcW w:w="1559" w:type="dxa"/>
            <w:gridSpan w:val="2"/>
            <w:shd w:val="clear" w:color="auto" w:fill="DDEBF8"/>
          </w:tcPr>
          <w:p w14:paraId="7D4F342C" w14:textId="77777777" w:rsidR="00174C3F" w:rsidRPr="00174C3F" w:rsidRDefault="00174C3F" w:rsidP="00174C3F">
            <w:pPr>
              <w:jc w:val="center"/>
              <w:rPr>
                <w:b/>
              </w:rPr>
            </w:pPr>
            <w:r w:rsidRPr="00174C3F">
              <w:rPr>
                <w:b/>
              </w:rPr>
              <w:t xml:space="preserve">ASQA </w:t>
            </w:r>
            <w:r w:rsidRPr="00174C3F">
              <w:rPr>
                <w:b/>
              </w:rPr>
              <w:br/>
              <w:t>use only</w:t>
            </w:r>
          </w:p>
        </w:tc>
      </w:tr>
      <w:tr w:rsidR="00174C3F" w:rsidRPr="00FC788E" w14:paraId="69213957" w14:textId="77777777" w:rsidTr="00174C3F">
        <w:tc>
          <w:tcPr>
            <w:tcW w:w="8931" w:type="dxa"/>
            <w:gridSpan w:val="2"/>
            <w:vMerge/>
            <w:shd w:val="clear" w:color="auto" w:fill="DDEBF8"/>
          </w:tcPr>
          <w:p w14:paraId="0458981D" w14:textId="77777777" w:rsidR="00174C3F" w:rsidRPr="00174C3F" w:rsidRDefault="00174C3F" w:rsidP="00174C3F">
            <w:pPr>
              <w:rPr>
                <w:b/>
              </w:rPr>
            </w:pPr>
          </w:p>
        </w:tc>
        <w:tc>
          <w:tcPr>
            <w:tcW w:w="779" w:type="dxa"/>
            <w:shd w:val="clear" w:color="auto" w:fill="DDEBF8"/>
          </w:tcPr>
          <w:p w14:paraId="55D048BB" w14:textId="77777777" w:rsidR="00174C3F" w:rsidRPr="00174C3F" w:rsidRDefault="00174C3F" w:rsidP="00174C3F">
            <w:pPr>
              <w:jc w:val="center"/>
              <w:rPr>
                <w:b/>
              </w:rPr>
            </w:pPr>
            <w:r w:rsidRPr="00174C3F">
              <w:rPr>
                <w:b/>
              </w:rPr>
              <w:t>YES</w:t>
            </w:r>
          </w:p>
        </w:tc>
        <w:tc>
          <w:tcPr>
            <w:tcW w:w="780" w:type="dxa"/>
            <w:shd w:val="clear" w:color="auto" w:fill="DDEBF8"/>
          </w:tcPr>
          <w:p w14:paraId="3283109E" w14:textId="77777777" w:rsidR="00174C3F" w:rsidRPr="00174C3F" w:rsidRDefault="00174C3F" w:rsidP="00174C3F">
            <w:pPr>
              <w:jc w:val="center"/>
              <w:rPr>
                <w:b/>
              </w:rPr>
            </w:pPr>
            <w:r w:rsidRPr="00174C3F">
              <w:rPr>
                <w:b/>
              </w:rPr>
              <w:t>NO</w:t>
            </w:r>
          </w:p>
        </w:tc>
      </w:tr>
      <w:tr w:rsidR="006F76FB" w:rsidRPr="00FC788E" w14:paraId="1E5E3CCF" w14:textId="77777777" w:rsidTr="00174C3F">
        <w:tc>
          <w:tcPr>
            <w:tcW w:w="567" w:type="dxa"/>
          </w:tcPr>
          <w:p w14:paraId="3AA1A46F" w14:textId="77777777" w:rsidR="006F76FB" w:rsidRPr="00FC788E" w:rsidRDefault="006F76FB" w:rsidP="00174C3F">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r w:rsidRPr="00FC788E">
              <w:rPr>
                <w:b/>
              </w:rPr>
              <w:t xml:space="preserve"> </w:t>
            </w:r>
          </w:p>
        </w:tc>
        <w:tc>
          <w:tcPr>
            <w:tcW w:w="8364" w:type="dxa"/>
          </w:tcPr>
          <w:p w14:paraId="662E0A64" w14:textId="77777777" w:rsidR="006F76FB" w:rsidRPr="00363A68" w:rsidRDefault="006F76FB" w:rsidP="00174C3F">
            <w:r w:rsidRPr="00FC788E">
              <w:t xml:space="preserve">has the primary purpose of protecting student fees </w:t>
            </w:r>
            <w:r w:rsidR="00DF2FFD">
              <w:t xml:space="preserve">paid </w:t>
            </w:r>
            <w:r w:rsidRPr="00FC788E">
              <w:t>in advance</w:t>
            </w:r>
            <w:r w:rsidR="00DF2FFD">
              <w:t xml:space="preserve"> above the </w:t>
            </w:r>
            <w:r w:rsidR="00547D3D" w:rsidRPr="00AF6A3D">
              <w:t>threshold</w:t>
            </w:r>
            <w:r w:rsidR="00547D3D">
              <w:t xml:space="preserve"> </w:t>
            </w:r>
            <w:r w:rsidR="00DF2FFD">
              <w:t xml:space="preserve">amount detailed in Standard 7.3 of the </w:t>
            </w:r>
            <w:r w:rsidR="00DF2FFD">
              <w:rPr>
                <w:i/>
              </w:rPr>
              <w:t>Standards for Registered Training Organisations 2015</w:t>
            </w:r>
            <w:r w:rsidR="00363A68">
              <w:rPr>
                <w:i/>
              </w:rPr>
              <w:t xml:space="preserve"> </w:t>
            </w:r>
            <w:r w:rsidR="00363A68">
              <w:t>(Standards for RTOs)</w:t>
            </w:r>
          </w:p>
        </w:tc>
        <w:tc>
          <w:tcPr>
            <w:tcW w:w="779" w:type="dxa"/>
          </w:tcPr>
          <w:p w14:paraId="0F5196E4" w14:textId="77777777" w:rsidR="006F76FB" w:rsidRPr="00FC788E" w:rsidRDefault="006F76FB"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c>
          <w:tcPr>
            <w:tcW w:w="780" w:type="dxa"/>
          </w:tcPr>
          <w:p w14:paraId="48166645" w14:textId="77777777" w:rsidR="006F76FB" w:rsidRPr="00FC788E" w:rsidRDefault="006F76FB"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r>
      <w:tr w:rsidR="006F76FB" w:rsidRPr="00FC788E" w14:paraId="6F4F407A" w14:textId="77777777" w:rsidTr="00174C3F">
        <w:tc>
          <w:tcPr>
            <w:tcW w:w="567" w:type="dxa"/>
          </w:tcPr>
          <w:p w14:paraId="204F9F94" w14:textId="77777777" w:rsidR="006F76FB" w:rsidRPr="00FC788E" w:rsidRDefault="006F76FB" w:rsidP="00174C3F">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r w:rsidRPr="00FC788E">
              <w:rPr>
                <w:b/>
              </w:rPr>
              <w:t xml:space="preserve"> </w:t>
            </w:r>
          </w:p>
        </w:tc>
        <w:tc>
          <w:tcPr>
            <w:tcW w:w="8364" w:type="dxa"/>
          </w:tcPr>
          <w:p w14:paraId="29A9A418" w14:textId="77777777" w:rsidR="006F76FB" w:rsidRPr="00FC788E" w:rsidRDefault="006F76FB" w:rsidP="00174C3F">
            <w:r w:rsidRPr="00FC788E">
              <w:t>applies when the agreed training and assessment for which the student has paid for in advance is not provided, no matter the reason</w:t>
            </w:r>
          </w:p>
        </w:tc>
        <w:tc>
          <w:tcPr>
            <w:tcW w:w="779" w:type="dxa"/>
          </w:tcPr>
          <w:p w14:paraId="6C08F074" w14:textId="77777777" w:rsidR="006F76FB" w:rsidRPr="00FC788E" w:rsidRDefault="006F76FB"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c>
          <w:tcPr>
            <w:tcW w:w="780" w:type="dxa"/>
          </w:tcPr>
          <w:p w14:paraId="2DFD73C6" w14:textId="77777777" w:rsidR="006F76FB" w:rsidRPr="00FC788E" w:rsidRDefault="006F76FB"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r>
      <w:tr w:rsidR="006F76FB" w:rsidRPr="00FC788E" w14:paraId="7E227721" w14:textId="77777777" w:rsidTr="00174C3F">
        <w:tc>
          <w:tcPr>
            <w:tcW w:w="567" w:type="dxa"/>
          </w:tcPr>
          <w:p w14:paraId="4E698872" w14:textId="77777777" w:rsidR="006F76FB" w:rsidRPr="00FC788E" w:rsidRDefault="006F76FB" w:rsidP="00174C3F">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r w:rsidRPr="00FC788E">
              <w:rPr>
                <w:b/>
              </w:rPr>
              <w:t xml:space="preserve"> </w:t>
            </w:r>
          </w:p>
        </w:tc>
        <w:tc>
          <w:tcPr>
            <w:tcW w:w="8364" w:type="dxa"/>
          </w:tcPr>
          <w:p w14:paraId="41A46EA2" w14:textId="77777777" w:rsidR="006F76FB" w:rsidRPr="00FC788E" w:rsidRDefault="006F76FB" w:rsidP="00547D3D">
            <w:r w:rsidRPr="00FC788E">
              <w:t>is of equal rigour with</w:t>
            </w:r>
            <w:r w:rsidR="008118F2" w:rsidRPr="00EA104C">
              <w:t xml:space="preserve"> Option 1 for ‘All other RTOs’ in Schedule 6 of the Standards for </w:t>
            </w:r>
            <w:r w:rsidR="00363A68">
              <w:t>RTOs</w:t>
            </w:r>
            <w:r w:rsidR="008118F2" w:rsidRPr="00EA104C">
              <w:t xml:space="preserve"> (i.e. unconditiona</w:t>
            </w:r>
            <w:r w:rsidR="008118F2">
              <w:t>l financial guarantee</w:t>
            </w:r>
            <w:r w:rsidR="00363A68">
              <w:t xml:space="preserve"> from a bank operating in Australia</w:t>
            </w:r>
            <w:r w:rsidR="008118F2">
              <w:t>)</w:t>
            </w:r>
            <w:r w:rsidRPr="00FC788E">
              <w:t xml:space="preserve">, such that students are no worse </w:t>
            </w:r>
            <w:r w:rsidRPr="00AF6A3D">
              <w:t>off if they receive</w:t>
            </w:r>
            <w:r w:rsidRPr="00FC788E">
              <w:t xml:space="preserve"> training and assessment from an RT</w:t>
            </w:r>
            <w:r w:rsidR="00460597">
              <w:t xml:space="preserve">O covered under Option </w:t>
            </w:r>
            <w:r w:rsidR="00460597" w:rsidRPr="00AF6A3D">
              <w:t>3</w:t>
            </w:r>
          </w:p>
        </w:tc>
        <w:tc>
          <w:tcPr>
            <w:tcW w:w="779" w:type="dxa"/>
          </w:tcPr>
          <w:p w14:paraId="5C3501EF" w14:textId="77777777" w:rsidR="006F76FB" w:rsidRPr="00FC788E" w:rsidRDefault="006F76FB"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c>
          <w:tcPr>
            <w:tcW w:w="780" w:type="dxa"/>
          </w:tcPr>
          <w:p w14:paraId="789819CB" w14:textId="77777777" w:rsidR="006F76FB" w:rsidRPr="00FC788E" w:rsidRDefault="006F76FB"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r>
      <w:tr w:rsidR="00363A68" w:rsidRPr="00FC788E" w14:paraId="4921DD6E" w14:textId="77777777" w:rsidTr="00174C3F">
        <w:tc>
          <w:tcPr>
            <w:tcW w:w="567" w:type="dxa"/>
          </w:tcPr>
          <w:p w14:paraId="0B412CE5" w14:textId="77777777" w:rsidR="00363A68" w:rsidRPr="00FC788E" w:rsidRDefault="00363A68" w:rsidP="00174C3F">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c>
          <w:tcPr>
            <w:tcW w:w="8364" w:type="dxa"/>
          </w:tcPr>
          <w:p w14:paraId="5E640310" w14:textId="77777777" w:rsidR="00363A68" w:rsidRPr="00FC788E" w:rsidRDefault="00C72A59" w:rsidP="00174C3F">
            <w:r>
              <w:t>is accompanied by appropriate communication to students (including prospective students) that are or will be undertaking training products covered by the fee protection measures</w:t>
            </w:r>
          </w:p>
        </w:tc>
        <w:tc>
          <w:tcPr>
            <w:tcW w:w="779" w:type="dxa"/>
          </w:tcPr>
          <w:p w14:paraId="3DD66DA8" w14:textId="77777777" w:rsidR="00363A68" w:rsidRPr="00FC788E" w:rsidRDefault="00C72A59"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c>
          <w:tcPr>
            <w:tcW w:w="780" w:type="dxa"/>
          </w:tcPr>
          <w:p w14:paraId="66398EA2" w14:textId="77777777" w:rsidR="00363A68" w:rsidRPr="00FC788E" w:rsidRDefault="00C72A59"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r>
      <w:tr w:rsidR="006F76FB" w:rsidRPr="00FC788E" w14:paraId="278F3180" w14:textId="77777777" w:rsidTr="00174C3F">
        <w:tc>
          <w:tcPr>
            <w:tcW w:w="567" w:type="dxa"/>
          </w:tcPr>
          <w:p w14:paraId="3338931D" w14:textId="77777777" w:rsidR="006F76FB" w:rsidRPr="00FC788E" w:rsidRDefault="006F76FB" w:rsidP="00174C3F">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r w:rsidRPr="00FC788E">
              <w:rPr>
                <w:b/>
              </w:rPr>
              <w:t xml:space="preserve"> </w:t>
            </w:r>
          </w:p>
        </w:tc>
        <w:tc>
          <w:tcPr>
            <w:tcW w:w="8364" w:type="dxa"/>
          </w:tcPr>
          <w:p w14:paraId="1C708452" w14:textId="77777777" w:rsidR="006F76FB" w:rsidRPr="00FC788E" w:rsidRDefault="006F76FB" w:rsidP="00174C3F">
            <w:r w:rsidRPr="00FC788E">
              <w:t xml:space="preserve">is independent from RTO polices which may be subject to change or may dilute the </w:t>
            </w:r>
            <w:r w:rsidR="00C72A59">
              <w:t xml:space="preserve">level of </w:t>
            </w:r>
            <w:r w:rsidRPr="00FC788E">
              <w:t>fee protection offered to students</w:t>
            </w:r>
          </w:p>
        </w:tc>
        <w:tc>
          <w:tcPr>
            <w:tcW w:w="779" w:type="dxa"/>
          </w:tcPr>
          <w:p w14:paraId="23910DE4" w14:textId="77777777" w:rsidR="006F76FB" w:rsidRPr="00FC788E" w:rsidRDefault="006F76FB"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c>
          <w:tcPr>
            <w:tcW w:w="780" w:type="dxa"/>
          </w:tcPr>
          <w:p w14:paraId="0ECE9DFA" w14:textId="77777777" w:rsidR="006F76FB" w:rsidRPr="00FC788E" w:rsidRDefault="006F76FB"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r>
      <w:tr w:rsidR="006F76FB" w:rsidRPr="00FC788E" w14:paraId="06ABFC9D" w14:textId="77777777" w:rsidTr="00174C3F">
        <w:tc>
          <w:tcPr>
            <w:tcW w:w="567" w:type="dxa"/>
          </w:tcPr>
          <w:p w14:paraId="3B6ABF63" w14:textId="77777777" w:rsidR="006F76FB" w:rsidRPr="00FC788E" w:rsidRDefault="006F76FB" w:rsidP="00174C3F">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r w:rsidRPr="00FC788E">
              <w:rPr>
                <w:b/>
              </w:rPr>
              <w:t xml:space="preserve"> </w:t>
            </w:r>
          </w:p>
        </w:tc>
        <w:tc>
          <w:tcPr>
            <w:tcW w:w="8364" w:type="dxa"/>
          </w:tcPr>
          <w:p w14:paraId="093D022C" w14:textId="77777777" w:rsidR="006F76FB" w:rsidRPr="00FC788E" w:rsidRDefault="006F76FB" w:rsidP="00174C3F">
            <w:r w:rsidRPr="00FC788E">
              <w:t>applies in the case of external administration or similar arrangements of the RTO or the body to which the risk applies (i.e. parent companies)</w:t>
            </w:r>
          </w:p>
        </w:tc>
        <w:tc>
          <w:tcPr>
            <w:tcW w:w="779" w:type="dxa"/>
          </w:tcPr>
          <w:p w14:paraId="04891739" w14:textId="77777777" w:rsidR="006F76FB" w:rsidRPr="00FC788E" w:rsidRDefault="006F76FB"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c>
          <w:tcPr>
            <w:tcW w:w="780" w:type="dxa"/>
          </w:tcPr>
          <w:p w14:paraId="1A4C92E4" w14:textId="77777777" w:rsidR="006F76FB" w:rsidRPr="00FC788E" w:rsidRDefault="006F76FB"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r>
      <w:tr w:rsidR="006F76FB" w:rsidRPr="00FC788E" w14:paraId="206020DD" w14:textId="77777777" w:rsidTr="00174C3F">
        <w:tc>
          <w:tcPr>
            <w:tcW w:w="567" w:type="dxa"/>
          </w:tcPr>
          <w:p w14:paraId="0F06C6F7" w14:textId="77777777" w:rsidR="006F76FB" w:rsidRPr="00FC788E" w:rsidRDefault="006F76FB" w:rsidP="00174C3F">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r w:rsidRPr="00FC788E">
              <w:rPr>
                <w:b/>
              </w:rPr>
              <w:t xml:space="preserve"> </w:t>
            </w:r>
          </w:p>
        </w:tc>
        <w:tc>
          <w:tcPr>
            <w:tcW w:w="8364" w:type="dxa"/>
          </w:tcPr>
          <w:p w14:paraId="120BA07D" w14:textId="77777777" w:rsidR="006F76FB" w:rsidRPr="00FC788E" w:rsidRDefault="006F76FB" w:rsidP="00174C3F">
            <w:r w:rsidRPr="00FC788E">
              <w:t xml:space="preserve">ensures funds are available/held in such a way that they can refund individual students the fees paid in advance for training and assessment not </w:t>
            </w:r>
            <w:r w:rsidR="00C72A59">
              <w:t xml:space="preserve">provided or </w:t>
            </w:r>
            <w:r w:rsidRPr="00FC788E">
              <w:t>completed, at short notice when required</w:t>
            </w:r>
          </w:p>
        </w:tc>
        <w:tc>
          <w:tcPr>
            <w:tcW w:w="779" w:type="dxa"/>
          </w:tcPr>
          <w:p w14:paraId="63189C12" w14:textId="77777777" w:rsidR="006F76FB" w:rsidRPr="00FC788E" w:rsidRDefault="006F76FB"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c>
          <w:tcPr>
            <w:tcW w:w="780" w:type="dxa"/>
          </w:tcPr>
          <w:p w14:paraId="42285560" w14:textId="77777777" w:rsidR="006F76FB" w:rsidRPr="00FC788E" w:rsidRDefault="006F76FB"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r>
      <w:tr w:rsidR="006F76FB" w:rsidRPr="00FC788E" w14:paraId="7652D57D" w14:textId="77777777" w:rsidTr="00174C3F">
        <w:tc>
          <w:tcPr>
            <w:tcW w:w="567" w:type="dxa"/>
          </w:tcPr>
          <w:p w14:paraId="22D981B9" w14:textId="77777777" w:rsidR="006F76FB" w:rsidRPr="00FC788E" w:rsidRDefault="006F76FB" w:rsidP="00174C3F">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r w:rsidRPr="00FC788E">
              <w:rPr>
                <w:b/>
              </w:rPr>
              <w:t xml:space="preserve"> </w:t>
            </w:r>
          </w:p>
        </w:tc>
        <w:tc>
          <w:tcPr>
            <w:tcW w:w="8364" w:type="dxa"/>
          </w:tcPr>
          <w:p w14:paraId="0D525BF8" w14:textId="77777777" w:rsidR="006F76FB" w:rsidRPr="00FC788E" w:rsidRDefault="006F76FB" w:rsidP="00174C3F">
            <w:r w:rsidRPr="00FC788E">
              <w:t>is underpinned by appropriate legal arrangements, which are expressed formally and have the force of a contract.</w:t>
            </w:r>
          </w:p>
        </w:tc>
        <w:tc>
          <w:tcPr>
            <w:tcW w:w="779" w:type="dxa"/>
          </w:tcPr>
          <w:p w14:paraId="2B9EF0B1" w14:textId="77777777" w:rsidR="006F76FB" w:rsidRPr="00FC788E" w:rsidRDefault="006F76FB"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c>
          <w:tcPr>
            <w:tcW w:w="780" w:type="dxa"/>
          </w:tcPr>
          <w:p w14:paraId="0B84879A" w14:textId="77777777" w:rsidR="006F76FB" w:rsidRPr="00FC788E" w:rsidRDefault="006F76FB"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r>
      <w:tr w:rsidR="00C72A59" w:rsidRPr="00FC788E" w14:paraId="47A51A5B" w14:textId="77777777" w:rsidTr="000C10E0">
        <w:tc>
          <w:tcPr>
            <w:tcW w:w="567" w:type="dxa"/>
          </w:tcPr>
          <w:p w14:paraId="62D5259A" w14:textId="77777777" w:rsidR="00C72A59" w:rsidRPr="00FC788E" w:rsidRDefault="00C72A59" w:rsidP="000C10E0">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c>
          <w:tcPr>
            <w:tcW w:w="8364" w:type="dxa"/>
          </w:tcPr>
          <w:p w14:paraId="26107544" w14:textId="77777777" w:rsidR="00C72A59" w:rsidRPr="00FC788E" w:rsidRDefault="00C72A59" w:rsidP="000C10E0">
            <w:r>
              <w:t>is unable to be changed without the prior approval of ASQA</w:t>
            </w:r>
          </w:p>
        </w:tc>
        <w:tc>
          <w:tcPr>
            <w:tcW w:w="779" w:type="dxa"/>
          </w:tcPr>
          <w:p w14:paraId="606F6FE4" w14:textId="77777777" w:rsidR="00C72A59" w:rsidRPr="00FC788E" w:rsidRDefault="00C72A59" w:rsidP="000C10E0">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c>
          <w:tcPr>
            <w:tcW w:w="780" w:type="dxa"/>
          </w:tcPr>
          <w:p w14:paraId="2E2474E4" w14:textId="77777777" w:rsidR="00C72A59" w:rsidRPr="00FC788E" w:rsidRDefault="00C72A59" w:rsidP="000C10E0">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r>
      <w:tr w:rsidR="00C72A59" w:rsidRPr="00FC788E" w14:paraId="0611240F" w14:textId="77777777" w:rsidTr="00174C3F">
        <w:tc>
          <w:tcPr>
            <w:tcW w:w="567" w:type="dxa"/>
          </w:tcPr>
          <w:p w14:paraId="23F0F27F" w14:textId="77777777" w:rsidR="00C72A59" w:rsidRPr="00FC788E" w:rsidRDefault="00C72A59" w:rsidP="00174C3F">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c>
          <w:tcPr>
            <w:tcW w:w="8364" w:type="dxa"/>
          </w:tcPr>
          <w:p w14:paraId="6D93B904" w14:textId="77777777" w:rsidR="00C72A59" w:rsidRPr="00FC788E" w:rsidRDefault="00C72A59" w:rsidP="00174C3F">
            <w:r>
              <w:t>must be willing to provide information and data to ASQA upon request</w:t>
            </w:r>
          </w:p>
        </w:tc>
        <w:tc>
          <w:tcPr>
            <w:tcW w:w="779" w:type="dxa"/>
          </w:tcPr>
          <w:p w14:paraId="572DC836" w14:textId="77777777" w:rsidR="00C72A59" w:rsidRPr="00FC788E" w:rsidRDefault="00C72A59"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c>
          <w:tcPr>
            <w:tcW w:w="780" w:type="dxa"/>
          </w:tcPr>
          <w:p w14:paraId="12669FE7" w14:textId="77777777" w:rsidR="00C72A59" w:rsidRPr="00FC788E" w:rsidRDefault="00C72A59" w:rsidP="00174C3F">
            <w:pPr>
              <w:jc w:val="center"/>
            </w:pPr>
            <w:r w:rsidRPr="00FC788E">
              <w:fldChar w:fldCharType="begin">
                <w:ffData>
                  <w:name w:val="Check7"/>
                  <w:enabled/>
                  <w:calcOnExit w:val="0"/>
                  <w:checkBox>
                    <w:sizeAuto/>
                    <w:default w:val="0"/>
                  </w:checkBox>
                </w:ffData>
              </w:fldChar>
            </w:r>
            <w:r w:rsidRPr="00FC788E">
              <w:instrText xml:space="preserve"> FORMCHECKBOX </w:instrText>
            </w:r>
            <w:r w:rsidRPr="00FC788E">
              <w:fldChar w:fldCharType="end"/>
            </w:r>
          </w:p>
        </w:tc>
      </w:tr>
    </w:tbl>
    <w:p w14:paraId="5AA0FD55" w14:textId="77777777" w:rsidR="00DC6663" w:rsidRPr="00E355C6" w:rsidRDefault="008118F2" w:rsidP="00174C3F">
      <w:r>
        <w:rPr>
          <w:szCs w:val="20"/>
        </w:rPr>
        <w:t xml:space="preserve">Note: A proposal to hold prepaid fees in excess of $1500 in a separate account from which the fees are drawn only when training occurs is generally </w:t>
      </w:r>
      <w:r>
        <w:rPr>
          <w:b/>
          <w:bCs/>
          <w:szCs w:val="20"/>
        </w:rPr>
        <w:t xml:space="preserve">not </w:t>
      </w:r>
      <w:r>
        <w:rPr>
          <w:szCs w:val="20"/>
        </w:rPr>
        <w:t>considered by ASQA to be a measure of equal rigour to an unconditional financial guarantee and is highly unlikely to be approved for this purpose.</w:t>
      </w:r>
    </w:p>
    <w:p w14:paraId="6D239452" w14:textId="77777777" w:rsidR="00DC6663" w:rsidRPr="00E355C6" w:rsidRDefault="006F76FB" w:rsidP="00174C3F">
      <w:r>
        <w:br w:type="page"/>
      </w:r>
    </w:p>
    <w:p w14:paraId="08FE03F4" w14:textId="77777777" w:rsidR="00DC6663" w:rsidRPr="00E355C6" w:rsidRDefault="00DC6663" w:rsidP="00174C3F">
      <w:pPr>
        <w:pStyle w:val="SectionHeading1"/>
      </w:pPr>
      <w:r w:rsidRPr="00E355C6">
        <w:t>Declaration by chief executive</w:t>
      </w:r>
    </w:p>
    <w:p w14:paraId="13EA6C5A" w14:textId="77777777" w:rsidR="00DC6663" w:rsidRPr="00E355C6" w:rsidRDefault="00DC6663" w:rsidP="003E7784">
      <w:pPr>
        <w:spacing w:after="240"/>
      </w:pPr>
      <w:r w:rsidRPr="00E355C6">
        <w:t>I certify that all information provided in this form is complete, true and correct.</w:t>
      </w:r>
    </w:p>
    <w:tbl>
      <w:tblPr>
        <w:tblW w:w="10485" w:type="dxa"/>
        <w:tblInd w:w="113"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ook w:val="01E0" w:firstRow="1" w:lastRow="1" w:firstColumn="1" w:lastColumn="1" w:noHBand="0" w:noVBand="0"/>
      </w:tblPr>
      <w:tblGrid>
        <w:gridCol w:w="3228"/>
        <w:gridCol w:w="2547"/>
        <w:gridCol w:w="1303"/>
        <w:gridCol w:w="3407"/>
      </w:tblGrid>
      <w:tr w:rsidR="00DC6663" w:rsidRPr="00174C3F" w14:paraId="22C06048" w14:textId="77777777" w:rsidTr="00174C3F">
        <w:trPr>
          <w:trHeight w:val="340"/>
        </w:trPr>
        <w:tc>
          <w:tcPr>
            <w:tcW w:w="10485" w:type="dxa"/>
            <w:gridSpan w:val="4"/>
            <w:shd w:val="clear" w:color="auto" w:fill="DDEBF8"/>
          </w:tcPr>
          <w:p w14:paraId="234B81D4" w14:textId="77777777" w:rsidR="00DC6663" w:rsidRPr="00174C3F" w:rsidRDefault="00DC6663" w:rsidP="00174C3F">
            <w:pPr>
              <w:rPr>
                <w:b/>
                <w:szCs w:val="16"/>
              </w:rPr>
            </w:pPr>
            <w:r w:rsidRPr="00174C3F">
              <w:rPr>
                <w:b/>
              </w:rPr>
              <w:t>Chief executive</w:t>
            </w:r>
          </w:p>
        </w:tc>
      </w:tr>
      <w:tr w:rsidR="00DC6663" w:rsidRPr="00FC788E" w14:paraId="00807443" w14:textId="77777777" w:rsidTr="00174C3F">
        <w:trPr>
          <w:trHeight w:val="340"/>
        </w:trPr>
        <w:tc>
          <w:tcPr>
            <w:tcW w:w="3228" w:type="dxa"/>
            <w:shd w:val="clear" w:color="auto" w:fill="auto"/>
          </w:tcPr>
          <w:p w14:paraId="493A81D2" w14:textId="77777777" w:rsidR="00DC6663" w:rsidRPr="00FC788E" w:rsidRDefault="00DC6663" w:rsidP="00174C3F">
            <w:pPr>
              <w:rPr>
                <w:szCs w:val="16"/>
              </w:rPr>
            </w:pPr>
            <w:r w:rsidRPr="00FC788E">
              <w:t>Name:</w:t>
            </w:r>
          </w:p>
        </w:tc>
        <w:tc>
          <w:tcPr>
            <w:tcW w:w="7257" w:type="dxa"/>
            <w:gridSpan w:val="3"/>
            <w:shd w:val="clear" w:color="auto" w:fill="auto"/>
          </w:tcPr>
          <w:p w14:paraId="6493430F" w14:textId="77777777" w:rsidR="00DC6663" w:rsidRPr="00FC788E" w:rsidRDefault="00174C3F" w:rsidP="00174C3F">
            <w:r w:rsidRPr="00FC788E">
              <w:fldChar w:fldCharType="begin">
                <w:ffData>
                  <w:name w:val="Text44"/>
                  <w:enabled/>
                  <w:calcOnExit w:val="0"/>
                  <w:textInput/>
                </w:ffData>
              </w:fldChar>
            </w:r>
            <w:r w:rsidRPr="00FC788E">
              <w:instrText xml:space="preserve"> FORMTEXT </w:instrText>
            </w:r>
            <w:r w:rsidRPr="00FC788E">
              <w:fldChar w:fldCharType="separate"/>
            </w:r>
            <w:r w:rsidRPr="00FC788E">
              <w:t> </w:t>
            </w:r>
            <w:r w:rsidRPr="00FC788E">
              <w:t> </w:t>
            </w:r>
            <w:r w:rsidRPr="00FC788E">
              <w:t> </w:t>
            </w:r>
            <w:r w:rsidRPr="00FC788E">
              <w:t> </w:t>
            </w:r>
            <w:r w:rsidRPr="00FC788E">
              <w:t> </w:t>
            </w:r>
            <w:r w:rsidRPr="00FC788E">
              <w:fldChar w:fldCharType="end"/>
            </w:r>
          </w:p>
        </w:tc>
      </w:tr>
      <w:tr w:rsidR="00DC6663" w:rsidRPr="00FC788E" w14:paraId="284764D4" w14:textId="77777777" w:rsidTr="003E7784">
        <w:trPr>
          <w:trHeight w:val="680"/>
        </w:trPr>
        <w:tc>
          <w:tcPr>
            <w:tcW w:w="3228" w:type="dxa"/>
            <w:shd w:val="clear" w:color="auto" w:fill="auto"/>
          </w:tcPr>
          <w:p w14:paraId="5AF8F1B3" w14:textId="77777777" w:rsidR="00DC6663" w:rsidRPr="00FC788E" w:rsidRDefault="00DC6663" w:rsidP="00174C3F">
            <w:r w:rsidRPr="00FC788E">
              <w:t>Signature:</w:t>
            </w:r>
          </w:p>
        </w:tc>
        <w:tc>
          <w:tcPr>
            <w:tcW w:w="2547" w:type="dxa"/>
            <w:shd w:val="clear" w:color="auto" w:fill="auto"/>
          </w:tcPr>
          <w:p w14:paraId="1B5D452F" w14:textId="77777777" w:rsidR="00DC6663" w:rsidRPr="00FC788E" w:rsidRDefault="00DC6663" w:rsidP="00174C3F"/>
        </w:tc>
        <w:tc>
          <w:tcPr>
            <w:tcW w:w="1303" w:type="dxa"/>
            <w:shd w:val="clear" w:color="auto" w:fill="auto"/>
          </w:tcPr>
          <w:p w14:paraId="6433E341" w14:textId="77777777" w:rsidR="00DC6663" w:rsidRPr="00FC788E" w:rsidRDefault="00DC6663" w:rsidP="00174C3F">
            <w:r w:rsidRPr="00FC788E">
              <w:t>Date:</w:t>
            </w:r>
          </w:p>
        </w:tc>
        <w:tc>
          <w:tcPr>
            <w:tcW w:w="3407" w:type="dxa"/>
            <w:shd w:val="clear" w:color="auto" w:fill="auto"/>
          </w:tcPr>
          <w:p w14:paraId="35A223E2" w14:textId="77777777" w:rsidR="00DC6663" w:rsidRPr="00FC788E" w:rsidRDefault="00DC6663" w:rsidP="00174C3F">
            <w:r w:rsidRPr="00FC788E">
              <w:fldChar w:fldCharType="begin">
                <w:ffData>
                  <w:name w:val="Text44"/>
                  <w:enabled/>
                  <w:calcOnExit w:val="0"/>
                  <w:textInput/>
                </w:ffData>
              </w:fldChar>
            </w:r>
            <w:r w:rsidRPr="00FC788E">
              <w:instrText xml:space="preserve"> FORMTEXT </w:instrText>
            </w:r>
            <w:r w:rsidRPr="00FC788E">
              <w:fldChar w:fldCharType="separate"/>
            </w:r>
            <w:r w:rsidRPr="00FC788E">
              <w:t> </w:t>
            </w:r>
            <w:r w:rsidRPr="00FC788E">
              <w:t> </w:t>
            </w:r>
            <w:r w:rsidRPr="00FC788E">
              <w:t> </w:t>
            </w:r>
            <w:r w:rsidRPr="00FC788E">
              <w:t> </w:t>
            </w:r>
            <w:r w:rsidRPr="00FC788E">
              <w:t> </w:t>
            </w:r>
            <w:r w:rsidRPr="00FC788E">
              <w:fldChar w:fldCharType="end"/>
            </w:r>
          </w:p>
        </w:tc>
      </w:tr>
    </w:tbl>
    <w:p w14:paraId="55F3D6AE" w14:textId="77777777" w:rsidR="00DC6663" w:rsidRPr="00E355C6" w:rsidRDefault="00DC6663" w:rsidP="00174C3F"/>
    <w:tbl>
      <w:tblPr>
        <w:tblW w:w="10485" w:type="dxa"/>
        <w:tblInd w:w="113" w:type="dxa"/>
        <w:tblBorders>
          <w:top w:val="single" w:sz="6" w:space="0" w:color="BBC9D7"/>
          <w:left w:val="single" w:sz="6" w:space="0" w:color="BBC9D7"/>
          <w:bottom w:val="single" w:sz="6" w:space="0" w:color="BBC9D7"/>
          <w:right w:val="single" w:sz="6" w:space="0" w:color="BBC9D7"/>
          <w:insideH w:val="single" w:sz="6" w:space="0" w:color="BBC9D7"/>
          <w:insideV w:val="single" w:sz="6" w:space="0" w:color="BBC9D7"/>
        </w:tblBorders>
        <w:tblLook w:val="01E0" w:firstRow="1" w:lastRow="1" w:firstColumn="1" w:lastColumn="1" w:noHBand="0" w:noVBand="0"/>
      </w:tblPr>
      <w:tblGrid>
        <w:gridCol w:w="3262"/>
        <w:gridCol w:w="4388"/>
        <w:gridCol w:w="992"/>
        <w:gridCol w:w="1843"/>
      </w:tblGrid>
      <w:tr w:rsidR="00DC6663" w:rsidRPr="00174C3F" w14:paraId="6DA362EE" w14:textId="77777777" w:rsidTr="00174C3F">
        <w:trPr>
          <w:trHeight w:val="340"/>
        </w:trPr>
        <w:tc>
          <w:tcPr>
            <w:tcW w:w="10485" w:type="dxa"/>
            <w:gridSpan w:val="4"/>
            <w:shd w:val="clear" w:color="auto" w:fill="DDEBF8"/>
          </w:tcPr>
          <w:p w14:paraId="067FBDDC" w14:textId="77777777" w:rsidR="00DC6663" w:rsidRPr="00174C3F" w:rsidRDefault="00DC6663" w:rsidP="00174C3F">
            <w:pPr>
              <w:rPr>
                <w:b/>
              </w:rPr>
            </w:pPr>
            <w:r w:rsidRPr="00174C3F">
              <w:rPr>
                <w:b/>
              </w:rPr>
              <w:t>Witness</w:t>
            </w:r>
          </w:p>
        </w:tc>
      </w:tr>
      <w:tr w:rsidR="00DC6663" w:rsidRPr="00FC788E" w14:paraId="6C3458ED" w14:textId="77777777" w:rsidTr="00174C3F">
        <w:trPr>
          <w:trHeight w:val="340"/>
        </w:trPr>
        <w:tc>
          <w:tcPr>
            <w:tcW w:w="3262" w:type="dxa"/>
            <w:shd w:val="clear" w:color="auto" w:fill="auto"/>
          </w:tcPr>
          <w:p w14:paraId="301745A3" w14:textId="77777777" w:rsidR="00DC6663" w:rsidRPr="00FC788E" w:rsidRDefault="00DC6663" w:rsidP="00174C3F">
            <w:r w:rsidRPr="00FC788E">
              <w:t>Name:</w:t>
            </w:r>
          </w:p>
        </w:tc>
        <w:tc>
          <w:tcPr>
            <w:tcW w:w="7223" w:type="dxa"/>
            <w:gridSpan w:val="3"/>
            <w:shd w:val="clear" w:color="auto" w:fill="auto"/>
          </w:tcPr>
          <w:p w14:paraId="07D75DC1" w14:textId="77777777" w:rsidR="00DC6663" w:rsidRPr="00FC788E" w:rsidRDefault="00174C3F" w:rsidP="00174C3F">
            <w:r w:rsidRPr="00FC788E">
              <w:fldChar w:fldCharType="begin">
                <w:ffData>
                  <w:name w:val="Text44"/>
                  <w:enabled/>
                  <w:calcOnExit w:val="0"/>
                  <w:textInput/>
                </w:ffData>
              </w:fldChar>
            </w:r>
            <w:r w:rsidRPr="00FC788E">
              <w:instrText xml:space="preserve"> FORMTEXT </w:instrText>
            </w:r>
            <w:r w:rsidRPr="00FC788E">
              <w:fldChar w:fldCharType="separate"/>
            </w:r>
            <w:r w:rsidRPr="00FC788E">
              <w:t> </w:t>
            </w:r>
            <w:r w:rsidRPr="00FC788E">
              <w:t> </w:t>
            </w:r>
            <w:r w:rsidRPr="00FC788E">
              <w:t> </w:t>
            </w:r>
            <w:r w:rsidRPr="00FC788E">
              <w:t> </w:t>
            </w:r>
            <w:r w:rsidRPr="00FC788E">
              <w:t> </w:t>
            </w:r>
            <w:r w:rsidRPr="00FC788E">
              <w:fldChar w:fldCharType="end"/>
            </w:r>
          </w:p>
        </w:tc>
      </w:tr>
      <w:tr w:rsidR="00DC6663" w:rsidRPr="00FC788E" w14:paraId="7C13A40A" w14:textId="77777777" w:rsidTr="00174C3F">
        <w:trPr>
          <w:trHeight w:val="340"/>
        </w:trPr>
        <w:tc>
          <w:tcPr>
            <w:tcW w:w="3262" w:type="dxa"/>
            <w:shd w:val="clear" w:color="auto" w:fill="auto"/>
          </w:tcPr>
          <w:p w14:paraId="2F44758F" w14:textId="77777777" w:rsidR="00DC6663" w:rsidRPr="00FC788E" w:rsidRDefault="00DC6663" w:rsidP="00174C3F">
            <w:r w:rsidRPr="00FC788E">
              <w:t>Organisation (if not employee of RTO):</w:t>
            </w:r>
          </w:p>
        </w:tc>
        <w:tc>
          <w:tcPr>
            <w:tcW w:w="7223" w:type="dxa"/>
            <w:gridSpan w:val="3"/>
            <w:shd w:val="clear" w:color="auto" w:fill="auto"/>
          </w:tcPr>
          <w:p w14:paraId="705EB35B" w14:textId="77777777" w:rsidR="00DC6663" w:rsidRPr="00FC788E" w:rsidRDefault="00174C3F" w:rsidP="00174C3F">
            <w:r w:rsidRPr="00FC788E">
              <w:fldChar w:fldCharType="begin">
                <w:ffData>
                  <w:name w:val="Text44"/>
                  <w:enabled/>
                  <w:calcOnExit w:val="0"/>
                  <w:textInput/>
                </w:ffData>
              </w:fldChar>
            </w:r>
            <w:r w:rsidRPr="00FC788E">
              <w:instrText xml:space="preserve"> FORMTEXT </w:instrText>
            </w:r>
            <w:r w:rsidRPr="00FC788E">
              <w:fldChar w:fldCharType="separate"/>
            </w:r>
            <w:r w:rsidRPr="00FC788E">
              <w:t> </w:t>
            </w:r>
            <w:r w:rsidRPr="00FC788E">
              <w:t> </w:t>
            </w:r>
            <w:r w:rsidRPr="00FC788E">
              <w:t> </w:t>
            </w:r>
            <w:r w:rsidRPr="00FC788E">
              <w:t> </w:t>
            </w:r>
            <w:r w:rsidRPr="00FC788E">
              <w:t> </w:t>
            </w:r>
            <w:r w:rsidRPr="00FC788E">
              <w:fldChar w:fldCharType="end"/>
            </w:r>
          </w:p>
        </w:tc>
      </w:tr>
      <w:tr w:rsidR="00DC6663" w:rsidRPr="00FC788E" w14:paraId="734867FF" w14:textId="77777777" w:rsidTr="003E7784">
        <w:trPr>
          <w:trHeight w:val="680"/>
        </w:trPr>
        <w:tc>
          <w:tcPr>
            <w:tcW w:w="3262" w:type="dxa"/>
            <w:shd w:val="clear" w:color="auto" w:fill="auto"/>
          </w:tcPr>
          <w:p w14:paraId="188908C0" w14:textId="77777777" w:rsidR="00DC6663" w:rsidRPr="00FC788E" w:rsidRDefault="00DC6663" w:rsidP="00174C3F">
            <w:r w:rsidRPr="00FC788E">
              <w:t>Signature:</w:t>
            </w:r>
          </w:p>
        </w:tc>
        <w:tc>
          <w:tcPr>
            <w:tcW w:w="4388" w:type="dxa"/>
            <w:shd w:val="clear" w:color="auto" w:fill="auto"/>
          </w:tcPr>
          <w:p w14:paraId="5C215DA1" w14:textId="77777777" w:rsidR="00DC6663" w:rsidRPr="00FC788E" w:rsidRDefault="00DC6663" w:rsidP="00174C3F"/>
        </w:tc>
        <w:tc>
          <w:tcPr>
            <w:tcW w:w="992" w:type="dxa"/>
            <w:shd w:val="clear" w:color="auto" w:fill="auto"/>
          </w:tcPr>
          <w:p w14:paraId="0711C5F4" w14:textId="77777777" w:rsidR="00DC6663" w:rsidRPr="00FC788E" w:rsidRDefault="00DC6663" w:rsidP="00174C3F">
            <w:r w:rsidRPr="00FC788E">
              <w:t>Date:</w:t>
            </w:r>
          </w:p>
        </w:tc>
        <w:tc>
          <w:tcPr>
            <w:tcW w:w="1843" w:type="dxa"/>
            <w:shd w:val="clear" w:color="auto" w:fill="auto"/>
          </w:tcPr>
          <w:p w14:paraId="4FE3DAA9" w14:textId="77777777" w:rsidR="00DC6663" w:rsidRPr="00FC788E" w:rsidRDefault="00DC6663" w:rsidP="00174C3F">
            <w:r w:rsidRPr="00FC788E">
              <w:fldChar w:fldCharType="begin">
                <w:ffData>
                  <w:name w:val="Text44"/>
                  <w:enabled/>
                  <w:calcOnExit w:val="0"/>
                  <w:textInput/>
                </w:ffData>
              </w:fldChar>
            </w:r>
            <w:r w:rsidRPr="00FC788E">
              <w:instrText xml:space="preserve"> FORMTEXT </w:instrText>
            </w:r>
            <w:r w:rsidRPr="00FC788E">
              <w:fldChar w:fldCharType="separate"/>
            </w:r>
            <w:r w:rsidRPr="00FC788E">
              <w:t> </w:t>
            </w:r>
            <w:r w:rsidRPr="00FC788E">
              <w:t> </w:t>
            </w:r>
            <w:r w:rsidRPr="00FC788E">
              <w:t> </w:t>
            </w:r>
            <w:r w:rsidRPr="00FC788E">
              <w:t> </w:t>
            </w:r>
            <w:r w:rsidRPr="00FC788E">
              <w:t> </w:t>
            </w:r>
            <w:r w:rsidRPr="00FC788E">
              <w:fldChar w:fldCharType="end"/>
            </w:r>
          </w:p>
        </w:tc>
      </w:tr>
    </w:tbl>
    <w:p w14:paraId="3BCAA357" w14:textId="77777777" w:rsidR="00DC6663" w:rsidRDefault="00DC6663" w:rsidP="003E7784">
      <w:pPr>
        <w:spacing w:before="240"/>
        <w:rPr>
          <w:lang w:val="en-US"/>
        </w:rPr>
      </w:pPr>
      <w:r w:rsidRPr="00E355C6">
        <w:rPr>
          <w:lang w:val="en-US"/>
        </w:rPr>
        <w:t>Please note that incomplete applications or applications completed incorrectly will be returned to you for completion.</w:t>
      </w:r>
    </w:p>
    <w:p w14:paraId="67E90443" w14:textId="77777777" w:rsidR="00770B18" w:rsidRPr="008A204A" w:rsidRDefault="00770B18" w:rsidP="00174C3F"/>
    <w:sectPr w:rsidR="00770B18" w:rsidRPr="008A204A" w:rsidSect="00421B97">
      <w:headerReference w:type="default" r:id="rId16"/>
      <w:footerReference w:type="default" r:id="rId17"/>
      <w:headerReference w:type="first" r:id="rId18"/>
      <w:footerReference w:type="first" r:id="rId19"/>
      <w:pgSz w:w="11906" w:h="16838" w:code="9"/>
      <w:pgMar w:top="2835" w:right="720" w:bottom="720" w:left="72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5BD18" w14:textId="77777777" w:rsidR="00060833" w:rsidRDefault="00060833" w:rsidP="00174C3F">
      <w:r>
        <w:separator/>
      </w:r>
    </w:p>
  </w:endnote>
  <w:endnote w:type="continuationSeparator" w:id="0">
    <w:p w14:paraId="7A66446B" w14:textId="77777777" w:rsidR="00060833" w:rsidRDefault="00060833" w:rsidP="0017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22D34" w14:textId="77777777" w:rsidR="00B724C3" w:rsidRPr="003E7784" w:rsidRDefault="00B724C3" w:rsidP="003E7784">
    <w:pPr>
      <w:pStyle w:val="Footer"/>
      <w:tabs>
        <w:tab w:val="clear" w:pos="9026"/>
        <w:tab w:val="right" w:pos="10206"/>
      </w:tabs>
      <w:rPr>
        <w:sz w:val="16"/>
        <w:szCs w:val="16"/>
      </w:rPr>
    </w:pPr>
    <w:r w:rsidRPr="003E7784">
      <w:rPr>
        <w:sz w:val="16"/>
        <w:szCs w:val="16"/>
      </w:rPr>
      <w:t>Form</w:t>
    </w:r>
    <w:r w:rsidR="00372731" w:rsidRPr="003E7784">
      <w:rPr>
        <w:sz w:val="16"/>
        <w:szCs w:val="16"/>
      </w:rPr>
      <w:t xml:space="preserve"> </w:t>
    </w:r>
    <w:r w:rsidRPr="003E7784">
      <w:rPr>
        <w:sz w:val="16"/>
        <w:szCs w:val="16"/>
      </w:rPr>
      <w:t xml:space="preserve">- </w:t>
    </w:r>
    <w:r w:rsidRPr="003E7784">
      <w:rPr>
        <w:rStyle w:val="PlaceholderText"/>
        <w:color w:val="auto"/>
        <w:sz w:val="16"/>
        <w:szCs w:val="16"/>
      </w:rPr>
      <w:t>Application for approval of alternative fee protection measures</w:t>
    </w:r>
    <w:r w:rsidRPr="003E7784">
      <w:rPr>
        <w:sz w:val="16"/>
        <w:szCs w:val="16"/>
      </w:rPr>
      <w:tab/>
      <w:t xml:space="preserve">Page </w:t>
    </w:r>
    <w:r w:rsidRPr="003E7784">
      <w:rPr>
        <w:sz w:val="16"/>
        <w:szCs w:val="16"/>
      </w:rPr>
      <w:fldChar w:fldCharType="begin"/>
    </w:r>
    <w:r w:rsidRPr="003E7784">
      <w:rPr>
        <w:sz w:val="16"/>
        <w:szCs w:val="16"/>
      </w:rPr>
      <w:instrText xml:space="preserve"> PAGE   \* MERGEFORMAT </w:instrText>
    </w:r>
    <w:r w:rsidRPr="003E7784">
      <w:rPr>
        <w:sz w:val="16"/>
        <w:szCs w:val="16"/>
      </w:rPr>
      <w:fldChar w:fldCharType="separate"/>
    </w:r>
    <w:r w:rsidR="00A12634">
      <w:rPr>
        <w:noProof/>
        <w:sz w:val="16"/>
        <w:szCs w:val="16"/>
      </w:rPr>
      <w:t>3</w:t>
    </w:r>
    <w:r w:rsidRPr="003E7784">
      <w:rPr>
        <w:sz w:val="16"/>
        <w:szCs w:val="16"/>
      </w:rPr>
      <w:fldChar w:fldCharType="end"/>
    </w:r>
    <w:r w:rsidRPr="003E7784">
      <w:rPr>
        <w:sz w:val="16"/>
        <w:szCs w:val="16"/>
      </w:rPr>
      <w:t xml:space="preserve"> of </w:t>
    </w:r>
    <w:r w:rsidRPr="003E7784">
      <w:rPr>
        <w:sz w:val="16"/>
        <w:szCs w:val="16"/>
      </w:rPr>
      <w:fldChar w:fldCharType="begin"/>
    </w:r>
    <w:r w:rsidRPr="003E7784">
      <w:rPr>
        <w:sz w:val="16"/>
        <w:szCs w:val="16"/>
      </w:rPr>
      <w:instrText xml:space="preserve"> NUMPAGES   \* MERGEFORMAT </w:instrText>
    </w:r>
    <w:r w:rsidRPr="003E7784">
      <w:rPr>
        <w:sz w:val="16"/>
        <w:szCs w:val="16"/>
      </w:rPr>
      <w:fldChar w:fldCharType="separate"/>
    </w:r>
    <w:r w:rsidR="00A12634">
      <w:rPr>
        <w:noProof/>
        <w:sz w:val="16"/>
        <w:szCs w:val="16"/>
      </w:rPr>
      <w:t>5</w:t>
    </w:r>
    <w:r w:rsidRPr="003E778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A2BE2" w14:textId="77777777" w:rsidR="00B724C3" w:rsidRPr="003E7784" w:rsidRDefault="003E7784" w:rsidP="003E7784">
    <w:pPr>
      <w:pStyle w:val="Footer"/>
      <w:tabs>
        <w:tab w:val="clear" w:pos="9026"/>
        <w:tab w:val="right" w:pos="10206"/>
      </w:tabs>
      <w:rPr>
        <w:sz w:val="16"/>
        <w:szCs w:val="16"/>
      </w:rPr>
    </w:pPr>
    <w:r w:rsidRPr="003E7784">
      <w:rPr>
        <w:sz w:val="16"/>
        <w:szCs w:val="16"/>
      </w:rPr>
      <w:t xml:space="preserve">Form - </w:t>
    </w:r>
    <w:r w:rsidRPr="003E7784">
      <w:rPr>
        <w:rStyle w:val="PlaceholderText"/>
        <w:color w:val="auto"/>
        <w:sz w:val="16"/>
        <w:szCs w:val="16"/>
      </w:rPr>
      <w:t>Application for approval of alternative fee protection measures</w:t>
    </w:r>
    <w:r w:rsidRPr="003E7784">
      <w:rPr>
        <w:sz w:val="16"/>
        <w:szCs w:val="16"/>
      </w:rPr>
      <w:tab/>
      <w:t xml:space="preserve">Page </w:t>
    </w:r>
    <w:r w:rsidRPr="003E7784">
      <w:rPr>
        <w:sz w:val="16"/>
        <w:szCs w:val="16"/>
      </w:rPr>
      <w:fldChar w:fldCharType="begin"/>
    </w:r>
    <w:r w:rsidRPr="003E7784">
      <w:rPr>
        <w:sz w:val="16"/>
        <w:szCs w:val="16"/>
      </w:rPr>
      <w:instrText xml:space="preserve"> PAGE   \* MERGEFORMAT </w:instrText>
    </w:r>
    <w:r w:rsidRPr="003E7784">
      <w:rPr>
        <w:sz w:val="16"/>
        <w:szCs w:val="16"/>
      </w:rPr>
      <w:fldChar w:fldCharType="separate"/>
    </w:r>
    <w:r w:rsidR="00A12634">
      <w:rPr>
        <w:noProof/>
        <w:sz w:val="16"/>
        <w:szCs w:val="16"/>
      </w:rPr>
      <w:t>1</w:t>
    </w:r>
    <w:r w:rsidRPr="003E7784">
      <w:rPr>
        <w:sz w:val="16"/>
        <w:szCs w:val="16"/>
      </w:rPr>
      <w:fldChar w:fldCharType="end"/>
    </w:r>
    <w:r w:rsidRPr="003E7784">
      <w:rPr>
        <w:sz w:val="16"/>
        <w:szCs w:val="16"/>
      </w:rPr>
      <w:t xml:space="preserve"> of </w:t>
    </w:r>
    <w:r w:rsidRPr="003E7784">
      <w:rPr>
        <w:sz w:val="16"/>
        <w:szCs w:val="16"/>
      </w:rPr>
      <w:fldChar w:fldCharType="begin"/>
    </w:r>
    <w:r w:rsidRPr="003E7784">
      <w:rPr>
        <w:sz w:val="16"/>
        <w:szCs w:val="16"/>
      </w:rPr>
      <w:instrText xml:space="preserve"> NUMPAGES   \* MERGEFORMAT </w:instrText>
    </w:r>
    <w:r w:rsidRPr="003E7784">
      <w:rPr>
        <w:sz w:val="16"/>
        <w:szCs w:val="16"/>
      </w:rPr>
      <w:fldChar w:fldCharType="separate"/>
    </w:r>
    <w:r w:rsidR="00A12634">
      <w:rPr>
        <w:noProof/>
        <w:sz w:val="16"/>
        <w:szCs w:val="16"/>
      </w:rPr>
      <w:t>5</w:t>
    </w:r>
    <w:r w:rsidRPr="003E778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D13E2" w14:textId="77777777" w:rsidR="00060833" w:rsidRDefault="00060833" w:rsidP="00174C3F">
      <w:r>
        <w:separator/>
      </w:r>
    </w:p>
  </w:footnote>
  <w:footnote w:type="continuationSeparator" w:id="0">
    <w:p w14:paraId="631D15FF" w14:textId="77777777" w:rsidR="00060833" w:rsidRDefault="00060833" w:rsidP="00174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4291F" w14:textId="479CDE1A" w:rsidR="00B724C3" w:rsidRDefault="002E0113" w:rsidP="00174C3F">
    <w:pPr>
      <w:pStyle w:val="Header"/>
    </w:pPr>
    <w:r>
      <w:rPr>
        <w:noProof/>
      </w:rPr>
      <w:drawing>
        <wp:anchor distT="0" distB="0" distL="114300" distR="114300" simplePos="0" relativeHeight="251657216" behindDoc="0" locked="0" layoutInCell="1" allowOverlap="1" wp14:anchorId="6794F615" wp14:editId="1FDBA02F">
          <wp:simplePos x="0" y="0"/>
          <wp:positionH relativeFrom="column">
            <wp:posOffset>-444500</wp:posOffset>
          </wp:positionH>
          <wp:positionV relativeFrom="paragraph">
            <wp:posOffset>-233680</wp:posOffset>
          </wp:positionV>
          <wp:extent cx="7556500" cy="1426845"/>
          <wp:effectExtent l="0" t="0" r="0" b="0"/>
          <wp:wrapNone/>
          <wp:docPr id="640" name="Picture 3" descr="Description: Page 2+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age 2+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26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F687F" w14:textId="06FA2C6E" w:rsidR="00B724C3" w:rsidRDefault="002E0113" w:rsidP="00174C3F">
    <w:pPr>
      <w:pStyle w:val="Header"/>
    </w:pPr>
    <w:r>
      <w:rPr>
        <w:noProof/>
      </w:rPr>
      <w:drawing>
        <wp:anchor distT="0" distB="0" distL="114300" distR="114300" simplePos="0" relativeHeight="251658240" behindDoc="1" locked="0" layoutInCell="1" allowOverlap="1" wp14:anchorId="58B17E6F" wp14:editId="402C8514">
          <wp:simplePos x="0" y="0"/>
          <wp:positionH relativeFrom="column">
            <wp:posOffset>-508000</wp:posOffset>
          </wp:positionH>
          <wp:positionV relativeFrom="paragraph">
            <wp:posOffset>-233680</wp:posOffset>
          </wp:positionV>
          <wp:extent cx="7620000" cy="2834005"/>
          <wp:effectExtent l="0" t="0" r="0" b="0"/>
          <wp:wrapNone/>
          <wp:docPr id="639" name="Picture 0" descr="Description: Page 1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Page 1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834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70A5696"/>
    <w:lvl w:ilvl="0">
      <w:start w:val="1"/>
      <w:numFmt w:val="bullet"/>
      <w:pStyle w:val="ListBullet"/>
      <w:lvlText w:val="●"/>
      <w:lvlJc w:val="left"/>
      <w:pPr>
        <w:tabs>
          <w:tab w:val="num" w:pos="360"/>
        </w:tabs>
        <w:ind w:left="360" w:hanging="360"/>
      </w:pPr>
      <w:rPr>
        <w:rFonts w:ascii="Arial" w:hAnsi="Arial" w:hint="default"/>
      </w:rPr>
    </w:lvl>
  </w:abstractNum>
  <w:abstractNum w:abstractNumId="1" w15:restartNumberingAfterBreak="0">
    <w:nsid w:val="0B6F61AC"/>
    <w:multiLevelType w:val="hybridMultilevel"/>
    <w:tmpl w:val="E09A14CC"/>
    <w:lvl w:ilvl="0" w:tplc="4246CBFA">
      <w:start w:val="3"/>
      <w:numFmt w:val="bullet"/>
      <w:pStyle w:val="Pinbulletpoint"/>
      <w:lvlText w:val=""/>
      <w:lvlJc w:val="center"/>
      <w:pPr>
        <w:ind w:left="577" w:hanging="435"/>
      </w:pPr>
      <w:rPr>
        <w:rFonts w:ascii="Webdings" w:hAnsi="Webdings" w:cs="Webdings" w:hint="default"/>
        <w:color w:val="7FAAE2"/>
        <w:sz w:val="52"/>
        <w:vertAlign w:val="subscript"/>
      </w:rPr>
    </w:lvl>
    <w:lvl w:ilvl="1" w:tplc="0C090003" w:tentative="1">
      <w:start w:val="1"/>
      <w:numFmt w:val="bullet"/>
      <w:lvlText w:val="o"/>
      <w:lvlJc w:val="left"/>
      <w:pPr>
        <w:ind w:left="-262" w:hanging="360"/>
      </w:pPr>
      <w:rPr>
        <w:rFonts w:ascii="Courier New" w:hAnsi="Courier New" w:cs="Courier New" w:hint="default"/>
      </w:rPr>
    </w:lvl>
    <w:lvl w:ilvl="2" w:tplc="0C090005" w:tentative="1">
      <w:start w:val="1"/>
      <w:numFmt w:val="bullet"/>
      <w:lvlText w:val=""/>
      <w:lvlJc w:val="left"/>
      <w:pPr>
        <w:ind w:left="458" w:hanging="360"/>
      </w:pPr>
      <w:rPr>
        <w:rFonts w:ascii="Wingdings" w:hAnsi="Wingdings" w:hint="default"/>
      </w:rPr>
    </w:lvl>
    <w:lvl w:ilvl="3" w:tplc="0C090001" w:tentative="1">
      <w:start w:val="1"/>
      <w:numFmt w:val="bullet"/>
      <w:lvlText w:val=""/>
      <w:lvlJc w:val="left"/>
      <w:pPr>
        <w:ind w:left="1178" w:hanging="360"/>
      </w:pPr>
      <w:rPr>
        <w:rFonts w:ascii="Symbol" w:hAnsi="Symbol" w:hint="default"/>
      </w:rPr>
    </w:lvl>
    <w:lvl w:ilvl="4" w:tplc="0C090003" w:tentative="1">
      <w:start w:val="1"/>
      <w:numFmt w:val="bullet"/>
      <w:lvlText w:val="o"/>
      <w:lvlJc w:val="left"/>
      <w:pPr>
        <w:ind w:left="1898" w:hanging="360"/>
      </w:pPr>
      <w:rPr>
        <w:rFonts w:ascii="Courier New" w:hAnsi="Courier New" w:cs="Courier New" w:hint="default"/>
      </w:rPr>
    </w:lvl>
    <w:lvl w:ilvl="5" w:tplc="0C090005" w:tentative="1">
      <w:start w:val="1"/>
      <w:numFmt w:val="bullet"/>
      <w:lvlText w:val=""/>
      <w:lvlJc w:val="left"/>
      <w:pPr>
        <w:ind w:left="2618" w:hanging="360"/>
      </w:pPr>
      <w:rPr>
        <w:rFonts w:ascii="Wingdings" w:hAnsi="Wingdings" w:hint="default"/>
      </w:rPr>
    </w:lvl>
    <w:lvl w:ilvl="6" w:tplc="0C090001" w:tentative="1">
      <w:start w:val="1"/>
      <w:numFmt w:val="bullet"/>
      <w:lvlText w:val=""/>
      <w:lvlJc w:val="left"/>
      <w:pPr>
        <w:ind w:left="3338" w:hanging="360"/>
      </w:pPr>
      <w:rPr>
        <w:rFonts w:ascii="Symbol" w:hAnsi="Symbol" w:hint="default"/>
      </w:rPr>
    </w:lvl>
    <w:lvl w:ilvl="7" w:tplc="0C090003" w:tentative="1">
      <w:start w:val="1"/>
      <w:numFmt w:val="bullet"/>
      <w:lvlText w:val="o"/>
      <w:lvlJc w:val="left"/>
      <w:pPr>
        <w:ind w:left="4058" w:hanging="360"/>
      </w:pPr>
      <w:rPr>
        <w:rFonts w:ascii="Courier New" w:hAnsi="Courier New" w:cs="Courier New" w:hint="default"/>
      </w:rPr>
    </w:lvl>
    <w:lvl w:ilvl="8" w:tplc="0C090005" w:tentative="1">
      <w:start w:val="1"/>
      <w:numFmt w:val="bullet"/>
      <w:lvlText w:val=""/>
      <w:lvlJc w:val="left"/>
      <w:pPr>
        <w:ind w:left="4778" w:hanging="360"/>
      </w:pPr>
      <w:rPr>
        <w:rFonts w:ascii="Wingdings" w:hAnsi="Wingdings" w:hint="default"/>
      </w:rPr>
    </w:lvl>
  </w:abstractNum>
  <w:abstractNum w:abstractNumId="2" w15:restartNumberingAfterBreak="0">
    <w:nsid w:val="0B881EC8"/>
    <w:multiLevelType w:val="multilevel"/>
    <w:tmpl w:val="2D346EB4"/>
    <w:lvl w:ilvl="0">
      <w:start w:val="1"/>
      <w:numFmt w:val="decimal"/>
      <w:pStyle w:val="Numberedpara"/>
      <w:lvlText w:val="%1."/>
      <w:lvlJc w:val="left"/>
      <w:pPr>
        <w:ind w:left="720" w:hanging="360"/>
      </w:pPr>
    </w:lvl>
    <w:lvl w:ilvl="1">
      <w:start w:val="1"/>
      <w:numFmt w:val="lowerLetter"/>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FD4ED5"/>
    <w:multiLevelType w:val="multilevel"/>
    <w:tmpl w:val="3DA09C86"/>
    <w:lvl w:ilvl="0">
      <w:start w:val="1"/>
      <w:numFmt w:val="decimal"/>
      <w:pStyle w:val="SectionHeading1"/>
      <w:lvlText w:val="Section %1"/>
      <w:lvlJc w:val="left"/>
      <w:pPr>
        <w:ind w:left="360" w:hanging="360"/>
      </w:pPr>
      <w:rPr>
        <w:rFonts w:hint="default"/>
      </w:rPr>
    </w:lvl>
    <w:lvl w:ilvl="1">
      <w:start w:val="1"/>
      <w:numFmt w:val="decimal"/>
      <w:pStyle w:val="SectionHeading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4F0B75"/>
    <w:multiLevelType w:val="hybridMultilevel"/>
    <w:tmpl w:val="AA5C1EF4"/>
    <w:lvl w:ilvl="0" w:tplc="5EECF2AE">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161C7A"/>
    <w:multiLevelType w:val="hybridMultilevel"/>
    <w:tmpl w:val="19DED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487F18"/>
    <w:multiLevelType w:val="multilevel"/>
    <w:tmpl w:val="0B7ABD48"/>
    <w:lvl w:ilvl="0">
      <w:start w:val="1"/>
      <w:numFmt w:val="decimal"/>
      <w:lvlText w:val="%1."/>
      <w:lvlJc w:val="left"/>
      <w:pPr>
        <w:ind w:left="720" w:hanging="360"/>
      </w:pPr>
    </w:lvl>
    <w:lvl w:ilvl="1">
      <w:start w:val="1"/>
      <w:numFmt w:val="lowerLetter"/>
      <w:lvlText w:val="%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781C3F"/>
    <w:multiLevelType w:val="multilevel"/>
    <w:tmpl w:val="BCAA408E"/>
    <w:styleLink w:val="Sectionheadings"/>
    <w:lvl w:ilvl="0">
      <w:start w:val="1"/>
      <w:numFmt w:val="decimal"/>
      <w:lvlText w:val="Section %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7D755FA"/>
    <w:multiLevelType w:val="hybridMultilevel"/>
    <w:tmpl w:val="3E360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D0B3B5D"/>
    <w:multiLevelType w:val="hybridMultilevel"/>
    <w:tmpl w:val="EF4E3C9E"/>
    <w:lvl w:ilvl="0" w:tplc="DAD6E924">
      <w:start w:val="1"/>
      <w:numFmt w:val="bullet"/>
      <w:pStyle w:val="Bulle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1678CB"/>
    <w:multiLevelType w:val="multilevel"/>
    <w:tmpl w:val="A426F4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1B2DB9"/>
    <w:multiLevelType w:val="hybridMultilevel"/>
    <w:tmpl w:val="880A5D28"/>
    <w:lvl w:ilvl="0" w:tplc="0C090017">
      <w:start w:val="1"/>
      <w:numFmt w:val="lowerLetter"/>
      <w:lvlText w:val="%1)"/>
      <w:lvlJc w:val="left"/>
      <w:pPr>
        <w:ind w:left="1004" w:hanging="360"/>
      </w:pPr>
      <w:rPr>
        <w:rFonts w:hint="default"/>
        <w:i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15:restartNumberingAfterBreak="0">
    <w:nsid w:val="7AF018A5"/>
    <w:multiLevelType w:val="hybridMultilevel"/>
    <w:tmpl w:val="EF9E2866"/>
    <w:lvl w:ilvl="0" w:tplc="29840D98">
      <w:start w:val="1"/>
      <w:numFmt w:val="bullet"/>
      <w:pStyle w:val="Bulletpoin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5416F5"/>
    <w:multiLevelType w:val="hybridMultilevel"/>
    <w:tmpl w:val="BAB89456"/>
    <w:lvl w:ilvl="0" w:tplc="22125CDA">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3828165">
    <w:abstractNumId w:val="2"/>
  </w:num>
  <w:num w:numId="2" w16cid:durableId="577011227">
    <w:abstractNumId w:val="9"/>
  </w:num>
  <w:num w:numId="3" w16cid:durableId="660080346">
    <w:abstractNumId w:val="12"/>
  </w:num>
  <w:num w:numId="4" w16cid:durableId="207379421">
    <w:abstractNumId w:val="8"/>
  </w:num>
  <w:num w:numId="5" w16cid:durableId="1816144496">
    <w:abstractNumId w:val="5"/>
  </w:num>
  <w:num w:numId="6" w16cid:durableId="1264610251">
    <w:abstractNumId w:val="1"/>
  </w:num>
  <w:num w:numId="7" w16cid:durableId="229269288">
    <w:abstractNumId w:val="1"/>
    <w:lvlOverride w:ilvl="0">
      <w:startOverride w:val="3"/>
    </w:lvlOverride>
  </w:num>
  <w:num w:numId="8" w16cid:durableId="1492678325">
    <w:abstractNumId w:val="1"/>
    <w:lvlOverride w:ilvl="0">
      <w:startOverride w:val="3"/>
    </w:lvlOverride>
  </w:num>
  <w:num w:numId="9" w16cid:durableId="1211839948">
    <w:abstractNumId w:val="1"/>
    <w:lvlOverride w:ilvl="0">
      <w:startOverride w:val="3"/>
    </w:lvlOverride>
  </w:num>
  <w:num w:numId="10" w16cid:durableId="473253619">
    <w:abstractNumId w:val="13"/>
  </w:num>
  <w:num w:numId="11" w16cid:durableId="782384099">
    <w:abstractNumId w:val="10"/>
  </w:num>
  <w:num w:numId="12" w16cid:durableId="1085225594">
    <w:abstractNumId w:val="4"/>
  </w:num>
  <w:num w:numId="13" w16cid:durableId="514735827">
    <w:abstractNumId w:val="0"/>
  </w:num>
  <w:num w:numId="14" w16cid:durableId="1823230321">
    <w:abstractNumId w:val="7"/>
  </w:num>
  <w:num w:numId="15" w16cid:durableId="642277033">
    <w:abstractNumId w:val="3"/>
  </w:num>
  <w:num w:numId="16" w16cid:durableId="891041371">
    <w:abstractNumId w:val="6"/>
  </w:num>
  <w:num w:numId="17" w16cid:durableId="63530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documentProtection w:edit="forms" w:formatting="1" w:enforcement="1" w:cryptProviderType="rsaAES" w:cryptAlgorithmClass="hash" w:cryptAlgorithmType="typeAny" w:cryptAlgorithmSid="14" w:cryptSpinCount="100000" w:hash="0Q0Ss5ru4IO2FvlmgTXrmihI0XfztCOAKTV12GJ7XDIvU1REb+l3JlO2YGZCmq4Dp7l1t8FXojUCOVNxPKVUQQ==" w:salt="9STNdEDp5WZCvVfmLIEvxw=="/>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63"/>
    <w:rsid w:val="00047151"/>
    <w:rsid w:val="0005738A"/>
    <w:rsid w:val="00060833"/>
    <w:rsid w:val="000A6FA4"/>
    <w:rsid w:val="000B33C2"/>
    <w:rsid w:val="000C10E0"/>
    <w:rsid w:val="000E6909"/>
    <w:rsid w:val="00105933"/>
    <w:rsid w:val="001343DA"/>
    <w:rsid w:val="00143A6B"/>
    <w:rsid w:val="00174C3F"/>
    <w:rsid w:val="0018440A"/>
    <w:rsid w:val="001905B4"/>
    <w:rsid w:val="001C0023"/>
    <w:rsid w:val="001F6D0F"/>
    <w:rsid w:val="002332F9"/>
    <w:rsid w:val="00241DF2"/>
    <w:rsid w:val="002A0F02"/>
    <w:rsid w:val="002E0113"/>
    <w:rsid w:val="002E76E1"/>
    <w:rsid w:val="002F0ABC"/>
    <w:rsid w:val="0032627D"/>
    <w:rsid w:val="00363A68"/>
    <w:rsid w:val="00372731"/>
    <w:rsid w:val="003E1646"/>
    <w:rsid w:val="003E7784"/>
    <w:rsid w:val="00421B97"/>
    <w:rsid w:val="00434B9F"/>
    <w:rsid w:val="00436D7F"/>
    <w:rsid w:val="0045071C"/>
    <w:rsid w:val="00460597"/>
    <w:rsid w:val="004C4E04"/>
    <w:rsid w:val="004D7ED4"/>
    <w:rsid w:val="00526D5E"/>
    <w:rsid w:val="00527EC3"/>
    <w:rsid w:val="00544053"/>
    <w:rsid w:val="00547D3D"/>
    <w:rsid w:val="005B7244"/>
    <w:rsid w:val="005D1586"/>
    <w:rsid w:val="006674CE"/>
    <w:rsid w:val="00670189"/>
    <w:rsid w:val="006A7F80"/>
    <w:rsid w:val="006B3336"/>
    <w:rsid w:val="006C20AB"/>
    <w:rsid w:val="006F76FB"/>
    <w:rsid w:val="0071444A"/>
    <w:rsid w:val="00732B56"/>
    <w:rsid w:val="00770B18"/>
    <w:rsid w:val="007A1252"/>
    <w:rsid w:val="007F775C"/>
    <w:rsid w:val="007F79D3"/>
    <w:rsid w:val="008118F2"/>
    <w:rsid w:val="00834845"/>
    <w:rsid w:val="008A204A"/>
    <w:rsid w:val="008C2032"/>
    <w:rsid w:val="008C57BA"/>
    <w:rsid w:val="008E12F5"/>
    <w:rsid w:val="008E6AE7"/>
    <w:rsid w:val="008F21EF"/>
    <w:rsid w:val="00922DC8"/>
    <w:rsid w:val="0096092C"/>
    <w:rsid w:val="009702BD"/>
    <w:rsid w:val="009D2CCA"/>
    <w:rsid w:val="00A12634"/>
    <w:rsid w:val="00A12DEB"/>
    <w:rsid w:val="00A462EE"/>
    <w:rsid w:val="00A5687A"/>
    <w:rsid w:val="00A948C3"/>
    <w:rsid w:val="00AB77AE"/>
    <w:rsid w:val="00AC7D8E"/>
    <w:rsid w:val="00AD0435"/>
    <w:rsid w:val="00AD594A"/>
    <w:rsid w:val="00AF6A3D"/>
    <w:rsid w:val="00B724C3"/>
    <w:rsid w:val="00BC0EFF"/>
    <w:rsid w:val="00BD3C65"/>
    <w:rsid w:val="00C1774C"/>
    <w:rsid w:val="00C34156"/>
    <w:rsid w:val="00C52F72"/>
    <w:rsid w:val="00C654A6"/>
    <w:rsid w:val="00C72A59"/>
    <w:rsid w:val="00C7514F"/>
    <w:rsid w:val="00CB7E08"/>
    <w:rsid w:val="00CE40E2"/>
    <w:rsid w:val="00D01113"/>
    <w:rsid w:val="00D15468"/>
    <w:rsid w:val="00D55F13"/>
    <w:rsid w:val="00D848D5"/>
    <w:rsid w:val="00D86DEE"/>
    <w:rsid w:val="00DA06D0"/>
    <w:rsid w:val="00DC6663"/>
    <w:rsid w:val="00DF2FFD"/>
    <w:rsid w:val="00E46454"/>
    <w:rsid w:val="00E53350"/>
    <w:rsid w:val="00E6499B"/>
    <w:rsid w:val="00E84F68"/>
    <w:rsid w:val="00E93BA8"/>
    <w:rsid w:val="00EB03B7"/>
    <w:rsid w:val="00EB1B64"/>
    <w:rsid w:val="00EE205D"/>
    <w:rsid w:val="00F02F24"/>
    <w:rsid w:val="00F12476"/>
    <w:rsid w:val="00F62B49"/>
    <w:rsid w:val="00F65A07"/>
    <w:rsid w:val="00F66AF5"/>
    <w:rsid w:val="00F75F52"/>
    <w:rsid w:val="00FB57EF"/>
    <w:rsid w:val="00FC7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77BBA828"/>
  <w15:chartTrackingRefBased/>
  <w15:docId w15:val="{EA5F89C8-ABD1-46C1-BB0B-085E87B1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3F"/>
    <w:pPr>
      <w:spacing w:before="60" w:after="60" w:line="280" w:lineRule="atLeast"/>
    </w:pPr>
    <w:rPr>
      <w:rFonts w:ascii="Arial" w:hAnsi="Arial"/>
      <w:szCs w:val="22"/>
      <w:lang w:eastAsia="en-US"/>
    </w:rPr>
  </w:style>
  <w:style w:type="paragraph" w:styleId="Heading1">
    <w:name w:val="heading 1"/>
    <w:basedOn w:val="Normal"/>
    <w:next w:val="Normal"/>
    <w:link w:val="Heading1Char"/>
    <w:uiPriority w:val="9"/>
    <w:qFormat/>
    <w:rsid w:val="007F775C"/>
    <w:pPr>
      <w:keepNext/>
      <w:keepLines/>
      <w:spacing w:before="240" w:after="120"/>
      <w:outlineLvl w:val="0"/>
    </w:pPr>
    <w:rPr>
      <w:b/>
      <w:color w:val="00517D"/>
      <w:sz w:val="36"/>
    </w:rPr>
  </w:style>
  <w:style w:type="paragraph" w:styleId="Heading2">
    <w:name w:val="heading 2"/>
    <w:basedOn w:val="Normal"/>
    <w:next w:val="Normal"/>
    <w:link w:val="Heading2Char"/>
    <w:uiPriority w:val="9"/>
    <w:unhideWhenUsed/>
    <w:qFormat/>
    <w:rsid w:val="007F775C"/>
    <w:pPr>
      <w:keepNext/>
      <w:keepLines/>
      <w:spacing w:before="240" w:after="240"/>
      <w:outlineLvl w:val="1"/>
    </w:pPr>
    <w:rPr>
      <w:b/>
      <w:color w:val="00517D"/>
      <w:sz w:val="28"/>
    </w:rPr>
  </w:style>
  <w:style w:type="paragraph" w:styleId="Heading3">
    <w:name w:val="heading 3"/>
    <w:basedOn w:val="Normal"/>
    <w:next w:val="Normal"/>
    <w:link w:val="Heading3Char"/>
    <w:uiPriority w:val="9"/>
    <w:unhideWhenUsed/>
    <w:qFormat/>
    <w:rsid w:val="00CE40E2"/>
    <w:pPr>
      <w:keepNext/>
      <w:keepLines/>
      <w:spacing w:after="120"/>
      <w:outlineLvl w:val="2"/>
    </w:pPr>
    <w:rPr>
      <w:b/>
      <w:color w:val="00517D"/>
      <w:sz w:val="24"/>
    </w:rPr>
  </w:style>
  <w:style w:type="paragraph" w:styleId="Heading4">
    <w:name w:val="heading 4"/>
    <w:basedOn w:val="Normal"/>
    <w:next w:val="Normal"/>
    <w:link w:val="Heading4Char"/>
    <w:uiPriority w:val="9"/>
    <w:unhideWhenUsed/>
    <w:qFormat/>
    <w:rsid w:val="00CE40E2"/>
    <w:pPr>
      <w:keepNext/>
      <w:keepLines/>
      <w:spacing w:after="120"/>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5B4"/>
    <w:rPr>
      <w:rFonts w:ascii="Tahoma" w:hAnsi="Tahoma" w:cs="Tahoma"/>
      <w:sz w:val="16"/>
      <w:szCs w:val="16"/>
    </w:rPr>
  </w:style>
  <w:style w:type="character" w:customStyle="1" w:styleId="BalloonTextChar">
    <w:name w:val="Balloon Text Char"/>
    <w:link w:val="BalloonText"/>
    <w:uiPriority w:val="99"/>
    <w:semiHidden/>
    <w:rsid w:val="001905B4"/>
    <w:rPr>
      <w:rFonts w:ascii="Tahoma" w:hAnsi="Tahoma" w:cs="Tahoma"/>
      <w:sz w:val="16"/>
      <w:szCs w:val="16"/>
    </w:rPr>
  </w:style>
  <w:style w:type="paragraph" w:styleId="Header">
    <w:name w:val="header"/>
    <w:basedOn w:val="Normal"/>
    <w:link w:val="HeaderChar"/>
    <w:uiPriority w:val="99"/>
    <w:unhideWhenUsed/>
    <w:rsid w:val="001905B4"/>
    <w:pPr>
      <w:tabs>
        <w:tab w:val="center" w:pos="4513"/>
        <w:tab w:val="right" w:pos="9026"/>
      </w:tabs>
    </w:pPr>
  </w:style>
  <w:style w:type="character" w:customStyle="1" w:styleId="HeaderChar">
    <w:name w:val="Header Char"/>
    <w:basedOn w:val="DefaultParagraphFont"/>
    <w:link w:val="Header"/>
    <w:uiPriority w:val="99"/>
    <w:rsid w:val="001905B4"/>
  </w:style>
  <w:style w:type="paragraph" w:styleId="Footer">
    <w:name w:val="footer"/>
    <w:basedOn w:val="Normal"/>
    <w:link w:val="FooterChar"/>
    <w:uiPriority w:val="99"/>
    <w:unhideWhenUsed/>
    <w:rsid w:val="001905B4"/>
    <w:pPr>
      <w:tabs>
        <w:tab w:val="center" w:pos="4513"/>
        <w:tab w:val="right" w:pos="9026"/>
      </w:tabs>
    </w:pPr>
  </w:style>
  <w:style w:type="character" w:customStyle="1" w:styleId="FooterChar">
    <w:name w:val="Footer Char"/>
    <w:basedOn w:val="DefaultParagraphFont"/>
    <w:link w:val="Footer"/>
    <w:uiPriority w:val="99"/>
    <w:rsid w:val="001905B4"/>
  </w:style>
  <w:style w:type="character" w:styleId="Hyperlink">
    <w:name w:val="Hyperlink"/>
    <w:unhideWhenUsed/>
    <w:rsid w:val="00047151"/>
    <w:rPr>
      <w:rFonts w:ascii="Arial" w:hAnsi="Arial"/>
      <w:color w:val="00517D"/>
      <w:sz w:val="20"/>
      <w:u w:val="single"/>
    </w:rPr>
  </w:style>
  <w:style w:type="paragraph" w:styleId="ListParagraph">
    <w:name w:val="List Paragraph"/>
    <w:basedOn w:val="Normal"/>
    <w:link w:val="ListParagraphChar"/>
    <w:uiPriority w:val="34"/>
    <w:qFormat/>
    <w:rsid w:val="00D848D5"/>
    <w:pPr>
      <w:ind w:left="720"/>
      <w:contextualSpacing/>
    </w:pPr>
  </w:style>
  <w:style w:type="character" w:customStyle="1" w:styleId="Heading1Char">
    <w:name w:val="Heading 1 Char"/>
    <w:link w:val="Heading1"/>
    <w:uiPriority w:val="9"/>
    <w:rsid w:val="007F775C"/>
    <w:rPr>
      <w:rFonts w:ascii="Arial" w:hAnsi="Arial"/>
      <w:b/>
      <w:color w:val="00517D"/>
      <w:sz w:val="36"/>
    </w:rPr>
  </w:style>
  <w:style w:type="character" w:customStyle="1" w:styleId="Heading2Char">
    <w:name w:val="Heading 2 Char"/>
    <w:link w:val="Heading2"/>
    <w:uiPriority w:val="9"/>
    <w:rsid w:val="007F775C"/>
    <w:rPr>
      <w:rFonts w:ascii="Arial" w:hAnsi="Arial"/>
      <w:b/>
      <w:color w:val="00517D"/>
      <w:sz w:val="28"/>
    </w:rPr>
  </w:style>
  <w:style w:type="character" w:customStyle="1" w:styleId="Heading3Char">
    <w:name w:val="Heading 3 Char"/>
    <w:link w:val="Heading3"/>
    <w:uiPriority w:val="9"/>
    <w:rsid w:val="00CE40E2"/>
    <w:rPr>
      <w:rFonts w:ascii="Arial" w:hAnsi="Arial"/>
      <w:b/>
      <w:color w:val="00517D"/>
      <w:sz w:val="24"/>
    </w:rPr>
  </w:style>
  <w:style w:type="character" w:customStyle="1" w:styleId="Heading4Char">
    <w:name w:val="Heading 4 Char"/>
    <w:link w:val="Heading4"/>
    <w:uiPriority w:val="9"/>
    <w:rsid w:val="00CE40E2"/>
    <w:rPr>
      <w:rFonts w:ascii="Arial" w:hAnsi="Arial"/>
      <w:b/>
      <w:color w:val="262626"/>
    </w:rPr>
  </w:style>
  <w:style w:type="paragraph" w:customStyle="1" w:styleId="Numberedpara">
    <w:name w:val="Numbered para"/>
    <w:basedOn w:val="ListParagraph"/>
    <w:link w:val="NumberedparaChar"/>
    <w:qFormat/>
    <w:rsid w:val="007F775C"/>
    <w:pPr>
      <w:numPr>
        <w:numId w:val="1"/>
      </w:numPr>
      <w:spacing w:before="120" w:after="120"/>
      <w:ind w:left="715" w:hanging="431"/>
    </w:pPr>
  </w:style>
  <w:style w:type="paragraph" w:customStyle="1" w:styleId="Bulletpoint1">
    <w:name w:val="Bullet point 1"/>
    <w:basedOn w:val="ListParagraph"/>
    <w:link w:val="Bulletpoint1Char"/>
    <w:qFormat/>
    <w:rsid w:val="007F775C"/>
    <w:pPr>
      <w:numPr>
        <w:numId w:val="2"/>
      </w:numPr>
      <w:ind w:left="709" w:hanging="425"/>
      <w:contextualSpacing w:val="0"/>
    </w:pPr>
  </w:style>
  <w:style w:type="character" w:customStyle="1" w:styleId="ListParagraphChar">
    <w:name w:val="List Paragraph Char"/>
    <w:link w:val="ListParagraph"/>
    <w:uiPriority w:val="34"/>
    <w:rsid w:val="007F775C"/>
    <w:rPr>
      <w:rFonts w:ascii="Arial" w:hAnsi="Arial"/>
      <w:color w:val="262626"/>
    </w:rPr>
  </w:style>
  <w:style w:type="character" w:customStyle="1" w:styleId="NumberedparaChar">
    <w:name w:val="Numbered para Char"/>
    <w:link w:val="Numberedpara"/>
    <w:rsid w:val="007F775C"/>
    <w:rPr>
      <w:rFonts w:ascii="Arial" w:hAnsi="Arial"/>
      <w:color w:val="262626"/>
      <w:sz w:val="20"/>
    </w:rPr>
  </w:style>
  <w:style w:type="paragraph" w:customStyle="1" w:styleId="Bulletpoint2">
    <w:name w:val="Bullet point 2"/>
    <w:basedOn w:val="ListParagraph"/>
    <w:link w:val="Bulletpoint2Char"/>
    <w:qFormat/>
    <w:rsid w:val="007F775C"/>
    <w:pPr>
      <w:numPr>
        <w:numId w:val="3"/>
      </w:numPr>
      <w:ind w:left="1134" w:hanging="425"/>
      <w:contextualSpacing w:val="0"/>
    </w:pPr>
    <w:rPr>
      <w:szCs w:val="20"/>
    </w:rPr>
  </w:style>
  <w:style w:type="character" w:customStyle="1" w:styleId="Bulletpoint1Char">
    <w:name w:val="Bullet point 1 Char"/>
    <w:link w:val="Bulletpoint1"/>
    <w:rsid w:val="007F775C"/>
    <w:rPr>
      <w:rFonts w:ascii="Arial" w:hAnsi="Arial"/>
      <w:color w:val="262626"/>
      <w:sz w:val="20"/>
    </w:rPr>
  </w:style>
  <w:style w:type="table" w:styleId="TableGrid">
    <w:name w:val="Table Grid"/>
    <w:basedOn w:val="TableNormal"/>
    <w:uiPriority w:val="59"/>
    <w:rsid w:val="00E53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2Char">
    <w:name w:val="Bullet point 2 Char"/>
    <w:link w:val="Bulletpoint2"/>
    <w:rsid w:val="007F775C"/>
    <w:rPr>
      <w:rFonts w:ascii="Arial" w:hAnsi="Arial"/>
      <w:color w:val="262626"/>
      <w:sz w:val="20"/>
      <w:szCs w:val="20"/>
    </w:rPr>
  </w:style>
  <w:style w:type="paragraph" w:customStyle="1" w:styleId="Pinbulletpoint">
    <w:name w:val="Pin bullet point"/>
    <w:basedOn w:val="ListParagraph"/>
    <w:link w:val="PinbulletpointChar"/>
    <w:qFormat/>
    <w:rsid w:val="00F75F52"/>
    <w:pPr>
      <w:numPr>
        <w:numId w:val="6"/>
      </w:numPr>
      <w:tabs>
        <w:tab w:val="left" w:pos="426"/>
      </w:tabs>
      <w:autoSpaceDE w:val="0"/>
      <w:autoSpaceDN w:val="0"/>
      <w:adjustRightInd w:val="0"/>
      <w:ind w:left="426" w:hanging="426"/>
    </w:pPr>
  </w:style>
  <w:style w:type="character" w:customStyle="1" w:styleId="PinbulletpointChar">
    <w:name w:val="Pin bullet point Char"/>
    <w:link w:val="Pinbulletpoint"/>
    <w:rsid w:val="00F75F52"/>
    <w:rPr>
      <w:rFonts w:ascii="Arial" w:hAnsi="Arial"/>
      <w:color w:val="262626"/>
      <w:sz w:val="20"/>
    </w:rPr>
  </w:style>
  <w:style w:type="character" w:styleId="PlaceholderText">
    <w:name w:val="Placeholder Text"/>
    <w:uiPriority w:val="99"/>
    <w:semiHidden/>
    <w:rsid w:val="00526D5E"/>
    <w:rPr>
      <w:color w:val="808080"/>
    </w:rPr>
  </w:style>
  <w:style w:type="paragraph" w:customStyle="1" w:styleId="SectionHeading1">
    <w:name w:val="Section Heading 1"/>
    <w:basedOn w:val="Normal"/>
    <w:link w:val="SectionHeading1Char"/>
    <w:qFormat/>
    <w:rsid w:val="00174C3F"/>
    <w:pPr>
      <w:numPr>
        <w:numId w:val="15"/>
      </w:numPr>
      <w:shd w:val="clear" w:color="auto" w:fill="7FAAE2"/>
      <w:tabs>
        <w:tab w:val="left" w:pos="1418"/>
      </w:tabs>
      <w:spacing w:before="240" w:after="240"/>
      <w:ind w:left="1418" w:hanging="1418"/>
      <w:jc w:val="both"/>
    </w:pPr>
    <w:rPr>
      <w:b/>
      <w:color w:val="FFFFFF"/>
      <w:sz w:val="24"/>
    </w:rPr>
  </w:style>
  <w:style w:type="paragraph" w:customStyle="1" w:styleId="SectionHeading2">
    <w:name w:val="Section Heading 2"/>
    <w:basedOn w:val="ListParagraph"/>
    <w:link w:val="SectionHeading2Char"/>
    <w:qFormat/>
    <w:rsid w:val="00174C3F"/>
    <w:pPr>
      <w:numPr>
        <w:ilvl w:val="1"/>
        <w:numId w:val="15"/>
      </w:numPr>
      <w:spacing w:before="240" w:after="240" w:line="240" w:lineRule="auto"/>
      <w:contextualSpacing w:val="0"/>
    </w:pPr>
    <w:rPr>
      <w:b/>
      <w:color w:val="00517D"/>
    </w:rPr>
  </w:style>
  <w:style w:type="character" w:customStyle="1" w:styleId="SectionHeading1Char">
    <w:name w:val="Section Heading 1 Char"/>
    <w:link w:val="SectionHeading1"/>
    <w:rsid w:val="00174C3F"/>
    <w:rPr>
      <w:rFonts w:ascii="Arial" w:hAnsi="Arial"/>
      <w:b/>
      <w:color w:val="FFFFFF"/>
      <w:sz w:val="24"/>
      <w:szCs w:val="22"/>
      <w:shd w:val="clear" w:color="auto" w:fill="7FAAE2"/>
      <w:lang w:eastAsia="en-US"/>
    </w:rPr>
  </w:style>
  <w:style w:type="character" w:customStyle="1" w:styleId="SectionHeading2Char">
    <w:name w:val="Section Heading 2 Char"/>
    <w:link w:val="SectionHeading2"/>
    <w:rsid w:val="00174C3F"/>
    <w:rPr>
      <w:rFonts w:ascii="Arial" w:hAnsi="Arial"/>
      <w:b/>
      <w:color w:val="00517D"/>
      <w:szCs w:val="22"/>
      <w:lang w:eastAsia="en-US"/>
    </w:rPr>
  </w:style>
  <w:style w:type="table" w:styleId="DarkList-Accent4">
    <w:name w:val="Dark List Accent 4"/>
    <w:basedOn w:val="TableNormal"/>
    <w:uiPriority w:val="70"/>
    <w:rsid w:val="00A5687A"/>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BreakoutBox">
    <w:name w:val="Breakout Box"/>
    <w:basedOn w:val="TableNormal"/>
    <w:uiPriority w:val="99"/>
    <w:rsid w:val="00A5687A"/>
    <w:tblPr/>
  </w:style>
  <w:style w:type="paragraph" w:customStyle="1" w:styleId="TableHeading">
    <w:name w:val="Table Heading"/>
    <w:basedOn w:val="Normal"/>
    <w:qFormat/>
    <w:rsid w:val="00F12476"/>
    <w:pPr>
      <w:autoSpaceDE w:val="0"/>
      <w:autoSpaceDN w:val="0"/>
      <w:adjustRightInd w:val="0"/>
      <w:spacing w:line="240" w:lineRule="auto"/>
    </w:pPr>
    <w:rPr>
      <w:b/>
      <w:color w:val="FFFFFF"/>
      <w:sz w:val="28"/>
    </w:rPr>
  </w:style>
  <w:style w:type="table" w:customStyle="1" w:styleId="CustomTable-Form-BOBox">
    <w:name w:val="Custom Table - Form - BO Box"/>
    <w:basedOn w:val="TableNormal"/>
    <w:uiPriority w:val="99"/>
    <w:rsid w:val="00F12476"/>
    <w:pPr>
      <w:spacing w:before="60" w:after="60"/>
    </w:pPr>
    <w:rPr>
      <w:rFonts w:ascii="Arial" w:hAnsi="Arial"/>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auto"/>
    </w:tcPr>
    <w:tblStylePr w:type="firstRow">
      <w:rPr>
        <w:rFonts w:ascii="Arial" w:hAnsi="Arial"/>
        <w:sz w:val="24"/>
      </w:rPr>
      <w:tblPr/>
      <w:tcPr>
        <w:shd w:val="clear" w:color="auto" w:fill="428AD0"/>
      </w:tcPr>
    </w:tblStylePr>
    <w:tblStylePr w:type="band1Horz">
      <w:rPr>
        <w:rFonts w:ascii="Arial" w:hAnsi="Arial"/>
        <w:sz w:val="20"/>
      </w:rPr>
      <w:tblPr/>
      <w:tcPr>
        <w:shd w:val="clear" w:color="auto" w:fill="D6E6F7"/>
      </w:tcPr>
    </w:tblStylePr>
    <w:tblStylePr w:type="band2Horz">
      <w:rPr>
        <w:rFonts w:ascii="Arial" w:hAnsi="Arial"/>
        <w:sz w:val="20"/>
      </w:rPr>
    </w:tblStylePr>
  </w:style>
  <w:style w:type="paragraph" w:styleId="ListBullet">
    <w:name w:val="List Bullet"/>
    <w:basedOn w:val="Normal"/>
    <w:rsid w:val="00DC6663"/>
    <w:pPr>
      <w:numPr>
        <w:numId w:val="13"/>
      </w:numPr>
      <w:tabs>
        <w:tab w:val="clear" w:pos="360"/>
        <w:tab w:val="num" w:pos="0"/>
      </w:tabs>
      <w:spacing w:after="115" w:line="220" w:lineRule="atLeast"/>
      <w:ind w:left="0" w:hanging="426"/>
    </w:pPr>
    <w:rPr>
      <w:color w:val="6388A4"/>
      <w:sz w:val="18"/>
      <w:szCs w:val="18"/>
    </w:rPr>
  </w:style>
  <w:style w:type="paragraph" w:customStyle="1" w:styleId="Heading1-UnNumbered">
    <w:name w:val="Heading 1 - UnNumbered"/>
    <w:basedOn w:val="Heading1"/>
    <w:rsid w:val="00DC6663"/>
    <w:pPr>
      <w:tabs>
        <w:tab w:val="left" w:pos="1701"/>
      </w:tabs>
      <w:spacing w:before="480" w:after="25" w:line="220" w:lineRule="atLeast"/>
    </w:pPr>
    <w:rPr>
      <w:rFonts w:eastAsia="Times New Roman"/>
      <w:b w:val="0"/>
      <w:bCs/>
      <w:color w:val="6388A4"/>
      <w:sz w:val="32"/>
      <w:szCs w:val="32"/>
    </w:rPr>
  </w:style>
  <w:style w:type="paragraph" w:customStyle="1" w:styleId="TableEntry">
    <w:name w:val="Table Entry"/>
    <w:basedOn w:val="Normal"/>
    <w:qFormat/>
    <w:rsid w:val="00DC6663"/>
    <w:pPr>
      <w:spacing w:before="28" w:after="28" w:line="220" w:lineRule="atLeast"/>
    </w:pPr>
    <w:rPr>
      <w:color w:val="6388A4"/>
      <w:sz w:val="18"/>
      <w:szCs w:val="18"/>
    </w:rPr>
  </w:style>
  <w:style w:type="numbering" w:customStyle="1" w:styleId="Sectionheadings">
    <w:name w:val="Section headings"/>
    <w:uiPriority w:val="99"/>
    <w:rsid w:val="00174C3F"/>
    <w:pPr>
      <w:numPr>
        <w:numId w:val="14"/>
      </w:numPr>
    </w:pPr>
  </w:style>
  <w:style w:type="paragraph" w:customStyle="1" w:styleId="Default">
    <w:name w:val="Default"/>
    <w:rsid w:val="008118F2"/>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547D3D"/>
    <w:rPr>
      <w:sz w:val="16"/>
      <w:szCs w:val="16"/>
    </w:rPr>
  </w:style>
  <w:style w:type="paragraph" w:styleId="CommentText">
    <w:name w:val="annotation text"/>
    <w:basedOn w:val="Normal"/>
    <w:link w:val="CommentTextChar"/>
    <w:uiPriority w:val="99"/>
    <w:semiHidden/>
    <w:unhideWhenUsed/>
    <w:rsid w:val="00547D3D"/>
    <w:rPr>
      <w:szCs w:val="20"/>
    </w:rPr>
  </w:style>
  <w:style w:type="character" w:customStyle="1" w:styleId="CommentTextChar">
    <w:name w:val="Comment Text Char"/>
    <w:link w:val="CommentText"/>
    <w:uiPriority w:val="99"/>
    <w:semiHidden/>
    <w:rsid w:val="00547D3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47D3D"/>
    <w:rPr>
      <w:b/>
      <w:bCs/>
    </w:rPr>
  </w:style>
  <w:style w:type="character" w:customStyle="1" w:styleId="CommentSubjectChar">
    <w:name w:val="Comment Subject Char"/>
    <w:link w:val="CommentSubject"/>
    <w:uiPriority w:val="99"/>
    <w:semiHidden/>
    <w:rsid w:val="00547D3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29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sqa.gov.au/users-guide-to-the-standards-for-registered-training-organisations-2015/users-guide-to-the-standards-for-registered-training-organisations-2015.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nquiries@asqa.gov.au"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gistration@asq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J:\Desktop\Form%20template_Exter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85</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False</rca:property>
    <rca:property rca:type="ConfiguredPageLocation">http://reggie.asqa.gov.au</rca:property>
    <rca:property rca:type="CreateSynchronously">True</rca:property>
    <rca:property rca:type="AllowChangeProcessingConfig">True</rca:property>
    <rca:property rca:type="ConverterSpecificSettings"/>
  </rca:Converter>
</rca:RCAuthori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23E950D9D3D88499C2CA9584E931852" ma:contentTypeVersion="4" ma:contentTypeDescription="Create a new document." ma:contentTypeScope="" ma:versionID="49c5437e6c52884c00d379f14da5ab00">
  <xsd:schema xmlns:xsd="http://www.w3.org/2001/XMLSchema" xmlns:xs="http://www.w3.org/2001/XMLSchema" xmlns:p="http://schemas.microsoft.com/office/2006/metadata/properties" xmlns:ns2="635001ae-705d-4165-881b-2c1ad3231718" xmlns:ns3="297124cf-ef23-4ab4-929d-01106dc02a14" targetNamespace="http://schemas.microsoft.com/office/2006/metadata/properties" ma:root="true" ma:fieldsID="82079a9684ad46e032a8b8ad684a141a" ns2:_="" ns3:_="">
    <xsd:import namespace="635001ae-705d-4165-881b-2c1ad3231718"/>
    <xsd:import namespace="297124cf-ef23-4ab4-929d-01106dc02a14"/>
    <xsd:element name="properties">
      <xsd:complexType>
        <xsd:sequence>
          <xsd:element name="documentManagement">
            <xsd:complexType>
              <xsd:all>
                <xsd:element ref="ns2:_dlc_DocId" minOccurs="0"/>
                <xsd:element ref="ns2:_dlc_DocIdUrl" minOccurs="0"/>
                <xsd:element ref="ns2:_dlc_DocIdPersistId" minOccurs="0"/>
                <xsd:element ref="ns3:Business_x0020_area" minOccurs="0"/>
                <xsd:element ref="ns3:Category" minOccurs="0"/>
                <xsd:element ref="ns3:Sub_x0020_category"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001ae-705d-4165-881b-2c1ad32317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7124cf-ef23-4ab4-929d-01106dc02a14" elementFormDefault="qualified">
    <xsd:import namespace="http://schemas.microsoft.com/office/2006/documentManagement/types"/>
    <xsd:import namespace="http://schemas.microsoft.com/office/infopath/2007/PartnerControls"/>
    <xsd:element name="Business_x0020_area" ma:index="11" nillable="true" ma:displayName="Business area" ma:default="" ma:list="{bafb25dd-7f44-4509-8d60-7063ec0e9b92}" ma:internalName="Business_x0020_area" ma:showField="LinkTitleNoMenu" ma:web="97e27113-2e71-4dff-b3f8-b3411cace7dc">
      <xsd:simpleType>
        <xsd:restriction base="dms:Unknown"/>
      </xsd:simpleType>
    </xsd:element>
    <xsd:element name="Category" ma:index="12" nillable="true" ma:displayName="Category" ma:default="" ma:list="{5dedcd2b-1665-4316-a1a7-6126313a29b6}" ma:internalName="Category" ma:showField="LinkTitleNoMenu" ma:web="97e27113-2e71-4dff-b3f8-b3411cace7dc">
      <xsd:simpleType>
        <xsd:restriction base="dms:Unknown"/>
      </xsd:simpleType>
    </xsd:element>
    <xsd:element name="Sub_x0020_category" ma:index="13" nillable="true" ma:displayName="Sub category" ma:default="" ma:list="{09806f50-fd43-4790-b8e7-dc9264227ccc}" ma:internalName="Sub_x0020_category" ma:showField="LinkTitleNoMenu" ma:web="97e27113-2e71-4dff-b3f8-b3411cace7dc">
      <xsd:simpleType>
        <xsd:restriction base="dms:Unknown"/>
      </xsd:simpleType>
    </xsd:element>
    <xsd:element name="Document_x0020_type" ma:index="14" nillable="true" ma:displayName="Document type" ma:default="" ma:list="{c74644da-2bc1-46f2-9e2e-4fd567f7ffd5}" ma:internalName="Document_x0020_type" ma:showField="LinkTitleNoMenu" ma:web="97e27113-2e71-4dff-b3f8-b3411cace7dc">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ub_x0020_category xmlns="297124cf-ef23-4ab4-929d-01106dc02a14">47;#ASQA Website</Sub_x0020_category>
    <Document_x0020_type xmlns="297124cf-ef23-4ab4-929d-01106dc02a14">5</Document_x0020_type>
    <Business_x0020_area xmlns="297124cf-ef23-4ab4-929d-01106dc02a14">8;#Communication</Business_x0020_area>
    <Category xmlns="297124cf-ef23-4ab4-929d-01106dc02a14">49;#External Communications </Category>
  </documentManagement>
</p:properties>
</file>

<file path=customXml/itemProps1.xml><?xml version="1.0" encoding="utf-8"?>
<ds:datastoreItem xmlns:ds="http://schemas.openxmlformats.org/officeDocument/2006/customXml" ds:itemID="{459A6771-4607-4437-8FEB-CB3CEAE0E10F}">
  <ds:schemaRefs>
    <ds:schemaRef ds:uri="http://schemas.openxmlformats.org/officeDocument/2006/bibliography"/>
  </ds:schemaRefs>
</ds:datastoreItem>
</file>

<file path=customXml/itemProps2.xml><?xml version="1.0" encoding="utf-8"?>
<ds:datastoreItem xmlns:ds="http://schemas.openxmlformats.org/officeDocument/2006/customXml" ds:itemID="{8D490B52-0729-4C26-AF76-B1C1D525FBC2}">
  <ds:schemaRefs>
    <ds:schemaRef ds:uri="urn:sharePointPublishingRcaProperties"/>
  </ds:schemaRefs>
</ds:datastoreItem>
</file>

<file path=customXml/itemProps3.xml><?xml version="1.0" encoding="utf-8"?>
<ds:datastoreItem xmlns:ds="http://schemas.openxmlformats.org/officeDocument/2006/customXml" ds:itemID="{553CE08B-BB57-4A02-8733-9CE9BE2EDB74}">
  <ds:schemaRefs>
    <ds:schemaRef ds:uri="http://schemas.microsoft.com/sharepoint/v3/contenttype/forms"/>
  </ds:schemaRefs>
</ds:datastoreItem>
</file>

<file path=customXml/itemProps4.xml><?xml version="1.0" encoding="utf-8"?>
<ds:datastoreItem xmlns:ds="http://schemas.openxmlformats.org/officeDocument/2006/customXml" ds:itemID="{F758B7AA-F0AD-458E-ADE2-8972E9EC54E3}">
  <ds:schemaRefs>
    <ds:schemaRef ds:uri="http://schemas.microsoft.com/sharepoint/events"/>
  </ds:schemaRefs>
</ds:datastoreItem>
</file>

<file path=customXml/itemProps5.xml><?xml version="1.0" encoding="utf-8"?>
<ds:datastoreItem xmlns:ds="http://schemas.openxmlformats.org/officeDocument/2006/customXml" ds:itemID="{50A213E8-3F63-4F80-B5C6-D2E988FFF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001ae-705d-4165-881b-2c1ad3231718"/>
    <ds:schemaRef ds:uri="297124cf-ef23-4ab4-929d-01106dc02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551131-2A33-41C2-874F-35A211FD04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 template_External</Template>
  <TotalTime>0</TotalTime>
  <Pages>5</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Application for alternative fee protection measures</vt:lpstr>
    </vt:vector>
  </TitlesOfParts>
  <Company>Australian Government</Company>
  <LinksUpToDate>false</LinksUpToDate>
  <CharactersWithSpaces>6450</CharactersWithSpaces>
  <SharedDoc>false</SharedDoc>
  <HLinks>
    <vt:vector size="18" baseType="variant">
      <vt:variant>
        <vt:i4>983140</vt:i4>
      </vt:variant>
      <vt:variant>
        <vt:i4>6</vt:i4>
      </vt:variant>
      <vt:variant>
        <vt:i4>0</vt:i4>
      </vt:variant>
      <vt:variant>
        <vt:i4>5</vt:i4>
      </vt:variant>
      <vt:variant>
        <vt:lpwstr>mailto:enquiries@asqa.gov.au</vt:lpwstr>
      </vt:variant>
      <vt:variant>
        <vt:lpwstr/>
      </vt:variant>
      <vt:variant>
        <vt:i4>5177387</vt:i4>
      </vt:variant>
      <vt:variant>
        <vt:i4>3</vt:i4>
      </vt:variant>
      <vt:variant>
        <vt:i4>0</vt:i4>
      </vt:variant>
      <vt:variant>
        <vt:i4>5</vt:i4>
      </vt:variant>
      <vt:variant>
        <vt:lpwstr>mailto:registration@asqa.gov.au</vt:lpwstr>
      </vt:variant>
      <vt:variant>
        <vt:lpwstr/>
      </vt:variant>
      <vt:variant>
        <vt:i4>2359400</vt:i4>
      </vt:variant>
      <vt:variant>
        <vt:i4>0</vt:i4>
      </vt:variant>
      <vt:variant>
        <vt:i4>0</vt:i4>
      </vt:variant>
      <vt:variant>
        <vt:i4>5</vt:i4>
      </vt:variant>
      <vt:variant>
        <vt:lpwstr>http://www.asqa.gov.au/users-guide-to-the-standards-for-registered-training-organisations-2015/users-guide-to-the-standards-for-registered-training-organisations-2015.html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alternative fee protection measures</dc:title>
  <dc:subject>Application for alternative fee protection measures</dc:subject>
  <dc:creator>Australian Skills Quality Authority</dc:creator>
  <cp:keywords/>
  <cp:lastModifiedBy>HISCOCK,Allisha</cp:lastModifiedBy>
  <cp:revision>2</cp:revision>
  <cp:lastPrinted>2020-08-24T00:26:00Z</cp:lastPrinted>
  <dcterms:created xsi:type="dcterms:W3CDTF">2024-11-21T23:14:00Z</dcterms:created>
  <dcterms:modified xsi:type="dcterms:W3CDTF">2024-11-21T23:14:00Z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0x010100023E950D9D3D88499C2CA9584E931852</vt:lpwstr>
  </property>
  <property fmtid="{D5CDD505-2E9C-101B-9397-08002B2CF9AE}" pid="4" name="_dlc_DocIdItemGuid">
    <vt:lpwstr>0331d6dd-c337-4cb2-82e4-d11e61786495</vt:lpwstr>
  </property>
  <property fmtid="{D5CDD505-2E9C-101B-9397-08002B2CF9AE}" pid="5" name="Order">
    <vt:r8>36500</vt:r8>
  </property>
  <property fmtid="{D5CDD505-2E9C-101B-9397-08002B2CF9AE}" pid="6" name="_dlc_DocId">
    <vt:lpwstr>ASQA-445-365</vt:lpwstr>
  </property>
  <property fmtid="{D5CDD505-2E9C-101B-9397-08002B2CF9AE}" pid="7" name="_dlc_DocIdUrl">
    <vt:lpwstr>https://reggie.asqa.gov.au/Corporate/_layouts/DocIdRedir.aspx?ID=ASQA-445-365, ASQA-445-365</vt:lpwstr>
  </property>
  <property fmtid="{D5CDD505-2E9C-101B-9397-08002B2CF9AE}" pid="8" name="MSIP_Label_79d889eb-932f-4752-8739-64d25806ef64_Enabled">
    <vt:lpwstr>true</vt:lpwstr>
  </property>
  <property fmtid="{D5CDD505-2E9C-101B-9397-08002B2CF9AE}" pid="9" name="MSIP_Label_79d889eb-932f-4752-8739-64d25806ef64_SetDate">
    <vt:lpwstr>2024-11-21T23:14:35Z</vt:lpwstr>
  </property>
  <property fmtid="{D5CDD505-2E9C-101B-9397-08002B2CF9AE}" pid="10" name="MSIP_Label_79d889eb-932f-4752-8739-64d25806ef64_Method">
    <vt:lpwstr>Privileged</vt:lpwstr>
  </property>
  <property fmtid="{D5CDD505-2E9C-101B-9397-08002B2CF9AE}" pid="11" name="MSIP_Label_79d889eb-932f-4752-8739-64d25806ef64_Name">
    <vt:lpwstr>79d889eb-932f-4752-8739-64d25806ef64</vt:lpwstr>
  </property>
  <property fmtid="{D5CDD505-2E9C-101B-9397-08002B2CF9AE}" pid="12" name="MSIP_Label_79d889eb-932f-4752-8739-64d25806ef64_SiteId">
    <vt:lpwstr>dd0cfd15-4558-4b12-8bad-ea26984fc417</vt:lpwstr>
  </property>
  <property fmtid="{D5CDD505-2E9C-101B-9397-08002B2CF9AE}" pid="13" name="MSIP_Label_79d889eb-932f-4752-8739-64d25806ef64_ActionId">
    <vt:lpwstr>d1892e53-067e-4f5d-afa8-368697251b4f</vt:lpwstr>
  </property>
  <property fmtid="{D5CDD505-2E9C-101B-9397-08002B2CF9AE}" pid="14" name="MSIP_Label_79d889eb-932f-4752-8739-64d25806ef64_ContentBits">
    <vt:lpwstr>0</vt:lpwstr>
  </property>
</Properties>
</file>